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附件1</w:t>
      </w: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3岁以下婴幼儿营养喂养评估档案</w:t>
      </w: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jc w:val="center"/>
        <w:rPr>
          <w:rFonts w:hint="eastAsia" w:ascii="宋体" w:hAnsi="宋体" w:eastAsia="宋体"/>
          <w:b/>
        </w:rPr>
      </w:pP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jc w:val="right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编号：□□□□□□□□□□□□□□□□□</w:t>
      </w:r>
    </w:p>
    <w:p>
      <w:pPr>
        <w:pStyle w:val="2"/>
        <w:ind w:left="640"/>
      </w:pPr>
      <w:r>
        <w:rPr>
          <w:rFonts w:eastAsia="黑体"/>
          <w:sz w:val="30"/>
        </w:rPr>
        <w:t xml:space="preserve">           （编号同电子健康档案编号）</w:t>
      </w: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jc w:val="left"/>
        <w:rPr>
          <w:rFonts w:eastAsia="宋体"/>
          <w:b/>
          <w:sz w:val="24"/>
        </w:rPr>
      </w:pP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jc w:val="left"/>
        <w:rPr>
          <w:rFonts w:eastAsia="宋体"/>
          <w:b/>
          <w:sz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jc w:val="left"/>
        <w:rPr>
          <w:rFonts w:eastAsia="宋体"/>
          <w:sz w:val="21"/>
        </w:rPr>
      </w:pPr>
      <w:r>
        <w:rPr>
          <w:rFonts w:eastAsia="宋体"/>
          <w:sz w:val="24"/>
        </w:rPr>
        <w:t>基层</w:t>
      </w:r>
      <w:r>
        <w:rPr>
          <w:rFonts w:hint="eastAsia" w:eastAsia="宋体"/>
          <w:sz w:val="24"/>
        </w:rPr>
        <w:t>医疗</w:t>
      </w:r>
      <w:r>
        <w:rPr>
          <w:rFonts w:eastAsia="宋体"/>
          <w:sz w:val="24"/>
        </w:rPr>
        <w:t>卫生</w:t>
      </w:r>
      <w:r>
        <w:rPr>
          <w:rFonts w:hint="eastAsia" w:eastAsia="宋体"/>
          <w:sz w:val="24"/>
        </w:rPr>
        <w:t>机构</w:t>
      </w:r>
      <w:r>
        <w:rPr>
          <w:rFonts w:hint="eastAsia" w:eastAsia="宋体"/>
          <w:sz w:val="21"/>
        </w:rPr>
        <w:t>：</w:t>
      </w:r>
      <w:r>
        <w:rPr>
          <w:rFonts w:hint="eastAsia" w:eastAsia="宋体"/>
          <w:sz w:val="21"/>
          <w:u w:val="single"/>
        </w:rPr>
        <w:t xml:space="preserve">     </w:t>
      </w:r>
      <w:r>
        <w:rPr>
          <w:rFonts w:hint="eastAsia" w:eastAsia="宋体"/>
          <w:sz w:val="21"/>
        </w:rPr>
        <w:t xml:space="preserve">省 </w:t>
      </w:r>
      <w:r>
        <w:rPr>
          <w:rFonts w:hint="eastAsia" w:eastAsia="宋体"/>
          <w:sz w:val="21"/>
          <w:u w:val="single"/>
        </w:rPr>
        <w:t xml:space="preserve">    </w:t>
      </w:r>
      <w:r>
        <w:rPr>
          <w:rFonts w:hint="eastAsia" w:eastAsia="宋体"/>
          <w:sz w:val="21"/>
        </w:rPr>
        <w:t>市（州）</w:t>
      </w:r>
      <w:r>
        <w:rPr>
          <w:rFonts w:hint="eastAsia" w:eastAsia="宋体"/>
          <w:sz w:val="21"/>
          <w:u w:val="single"/>
        </w:rPr>
        <w:t xml:space="preserve">    </w:t>
      </w:r>
      <w:r>
        <w:rPr>
          <w:rFonts w:hint="eastAsia" w:eastAsia="宋体"/>
          <w:sz w:val="21"/>
        </w:rPr>
        <w:t>县（市、区）</w:t>
      </w:r>
      <w:r>
        <w:rPr>
          <w:rFonts w:hint="eastAsia" w:eastAsia="宋体"/>
          <w:sz w:val="21"/>
          <w:u w:val="single"/>
        </w:rPr>
        <w:t xml:space="preserve">     </w:t>
      </w:r>
      <w:r>
        <w:rPr>
          <w:rFonts w:eastAsia="宋体"/>
          <w:sz w:val="21"/>
          <w:u w:val="single"/>
        </w:rPr>
        <w:t xml:space="preserve">              </w:t>
      </w:r>
      <w:r>
        <w:rPr>
          <w:rFonts w:hint="eastAsia" w:eastAsia="宋体"/>
          <w:sz w:val="21"/>
        </w:rPr>
        <w:t>乡（镇）</w:t>
      </w: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jc w:val="left"/>
        <w:rPr>
          <w:rFonts w:eastAsia="宋体"/>
          <w:sz w:val="21"/>
          <w:u w:val="single"/>
        </w:rPr>
      </w:pPr>
      <w:r>
        <w:rPr>
          <w:rFonts w:hint="eastAsia" w:eastAsia="宋体"/>
          <w:sz w:val="21"/>
        </w:rPr>
        <w:t xml:space="preserve">    </w:t>
      </w:r>
      <w:r>
        <w:rPr>
          <w:rFonts w:eastAsia="宋体"/>
          <w:sz w:val="21"/>
        </w:rPr>
        <w:t xml:space="preserve">            </w:t>
      </w:r>
      <w:r>
        <w:rPr>
          <w:rFonts w:eastAsia="宋体"/>
          <w:sz w:val="21"/>
          <w:u w:val="single"/>
        </w:rPr>
        <w:t xml:space="preserve">                                                               </w:t>
      </w: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jc w:val="left"/>
        <w:rPr>
          <w:rFonts w:eastAsia="宋体"/>
          <w:sz w:val="21"/>
          <w:u w:val="single"/>
        </w:rPr>
      </w:pPr>
      <w:r>
        <w:rPr>
          <w:rFonts w:hint="eastAsia" w:eastAsia="宋体"/>
          <w:sz w:val="24"/>
        </w:rPr>
        <w:t>县级医疗机构</w:t>
      </w:r>
      <w:r>
        <w:rPr>
          <w:rFonts w:hint="eastAsia" w:eastAsia="宋体"/>
          <w:sz w:val="21"/>
        </w:rPr>
        <w:t>：</w:t>
      </w:r>
      <w:r>
        <w:rPr>
          <w:rFonts w:hint="eastAsia" w:eastAsia="宋体"/>
          <w:sz w:val="21"/>
          <w:u w:val="single"/>
        </w:rPr>
        <w:t xml:space="preserve">     </w:t>
      </w:r>
      <w:r>
        <w:rPr>
          <w:rFonts w:hint="eastAsia" w:eastAsia="宋体"/>
          <w:sz w:val="21"/>
        </w:rPr>
        <w:t xml:space="preserve">省 </w:t>
      </w:r>
      <w:r>
        <w:rPr>
          <w:rFonts w:hint="eastAsia" w:eastAsia="宋体"/>
          <w:sz w:val="21"/>
          <w:u w:val="single"/>
        </w:rPr>
        <w:t xml:space="preserve">    </w:t>
      </w:r>
      <w:r>
        <w:rPr>
          <w:rFonts w:hint="eastAsia" w:eastAsia="宋体"/>
          <w:sz w:val="21"/>
        </w:rPr>
        <w:t>市（州）</w:t>
      </w:r>
      <w:r>
        <w:rPr>
          <w:rFonts w:hint="eastAsia" w:eastAsia="宋体"/>
          <w:sz w:val="21"/>
          <w:u w:val="single"/>
        </w:rPr>
        <w:t xml:space="preserve">    </w:t>
      </w:r>
      <w:r>
        <w:rPr>
          <w:rFonts w:hint="eastAsia" w:eastAsia="宋体"/>
          <w:sz w:val="21"/>
        </w:rPr>
        <w:t>县（市、区）</w:t>
      </w:r>
      <w:r>
        <w:rPr>
          <w:rFonts w:hint="eastAsia" w:eastAsia="宋体"/>
          <w:sz w:val="21"/>
          <w:u w:val="single"/>
        </w:rPr>
        <w:t xml:space="preserve">     </w:t>
      </w:r>
      <w:r>
        <w:rPr>
          <w:rFonts w:eastAsia="宋体"/>
          <w:sz w:val="21"/>
          <w:u w:val="single"/>
        </w:rPr>
        <w:t xml:space="preserve">                       </w:t>
      </w: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jc w:val="left"/>
        <w:rPr>
          <w:rFonts w:eastAsia="宋体"/>
          <w:sz w:val="21"/>
          <w:u w:val="single"/>
        </w:rPr>
      </w:pPr>
      <w:r>
        <w:rPr>
          <w:rFonts w:hint="eastAsia" w:eastAsia="宋体"/>
          <w:sz w:val="21"/>
        </w:rPr>
        <w:t xml:space="preserve">    </w:t>
      </w:r>
      <w:r>
        <w:rPr>
          <w:rFonts w:eastAsia="宋体"/>
          <w:sz w:val="21"/>
        </w:rPr>
        <w:t xml:space="preserve">            </w:t>
      </w:r>
      <w:r>
        <w:rPr>
          <w:rFonts w:eastAsia="宋体"/>
          <w:sz w:val="21"/>
          <w:u w:val="single"/>
        </w:rPr>
        <w:t xml:space="preserve">                                                               </w:t>
      </w: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rPr>
          <w:rFonts w:ascii="宋体" w:hAnsi="宋体" w:eastAsia="宋体"/>
          <w:sz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3岁以下婴幼儿营养喂养评估表</w:t>
      </w: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jc w:val="center"/>
        <w:rPr>
          <w:rFonts w:eastAsia="宋体"/>
          <w:b/>
        </w:rPr>
      </w:pPr>
      <w:r>
        <w:rPr>
          <w:rFonts w:hint="eastAsia" w:ascii="宋体" w:hAnsi="宋体" w:eastAsia="宋体"/>
          <w:b/>
        </w:rPr>
        <w:t>（供各地参考使用）</w:t>
      </w: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rPr>
          <w:rFonts w:ascii="宋体" w:hAnsi="宋体" w:eastAsia="宋体"/>
          <w:sz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 w:eastAsia="宋体"/>
          <w:color w:val="FF0000"/>
          <w:sz w:val="24"/>
        </w:rPr>
      </w:pPr>
      <w:r>
        <w:rPr>
          <w:rFonts w:hint="eastAsia" w:ascii="宋体" w:hAnsi="宋体" w:eastAsia="宋体"/>
          <w:sz w:val="24"/>
        </w:rPr>
        <w:t>表1  基本信息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表2  3岁以下婴幼儿营养喂养评估表（满6月龄前）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表3  3岁以下婴幼儿营养喂养评估表（满6月龄至满24月龄）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表4  3岁以下婴幼儿营养喂养评估表（24月龄至36月龄）</w:t>
      </w:r>
    </w:p>
    <w:p>
      <w:pPr>
        <w:pStyle w:val="2"/>
        <w:ind w:left="640"/>
        <w:rPr>
          <w:rFonts w:hint="eastAsia" w:ascii="宋体" w:hAnsi="宋体"/>
          <w:sz w:val="24"/>
        </w:rPr>
      </w:pPr>
    </w:p>
    <w:p>
      <w:pPr>
        <w:adjustRightInd w:val="0"/>
        <w:snapToGrid w:val="0"/>
        <w:ind w:firstLine="420" w:firstLineChars="200"/>
        <w:rPr>
          <w:rFonts w:hint="eastAsia" w:ascii="Calibri" w:hAnsi="Calibri" w:eastAsia="宋体"/>
          <w:strike/>
          <w:color w:val="FF0000"/>
          <w:sz w:val="21"/>
        </w:rPr>
      </w:pPr>
    </w:p>
    <w:p>
      <w:pPr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br w:type="page"/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eastAsia="宋体"/>
          <w:sz w:val="24"/>
        </w:rPr>
      </w:pP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jc w:val="center"/>
        <w:rPr>
          <w:rFonts w:eastAsia="宋体"/>
          <w:b/>
        </w:rPr>
      </w:pPr>
      <w:r>
        <w:rPr>
          <w:rFonts w:hint="eastAsia" w:eastAsia="宋体"/>
          <w:b/>
        </w:rPr>
        <w:t>表1   基</w:t>
      </w:r>
      <w:r>
        <w:rPr>
          <w:rFonts w:hint="eastAsia" w:ascii="宋体" w:eastAsia="宋体"/>
          <w:b/>
        </w:rPr>
        <w:t>本</w:t>
      </w:r>
      <w:r>
        <w:rPr>
          <w:rFonts w:hint="eastAsia" w:eastAsia="宋体"/>
          <w:b/>
        </w:rPr>
        <w:t>信息</w:t>
      </w: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jc w:val="left"/>
        <w:rPr>
          <w:rFonts w:eastAsia="宋体"/>
          <w:sz w:val="21"/>
        </w:rPr>
      </w:pP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jc w:val="left"/>
        <w:rPr>
          <w:rFonts w:eastAsia="宋体"/>
          <w:sz w:val="21"/>
        </w:rPr>
      </w:pPr>
      <w:r>
        <w:rPr>
          <w:rFonts w:ascii="宋体" w:eastAsia="宋体"/>
          <w:b/>
          <w:sz w:val="21"/>
        </w:rPr>
        <w:t>婴幼儿</w:t>
      </w:r>
      <w:r>
        <w:rPr>
          <w:rFonts w:hint="eastAsia" w:ascii="宋体" w:eastAsia="宋体"/>
          <w:b/>
          <w:sz w:val="21"/>
        </w:rPr>
        <w:t>姓名</w:t>
      </w:r>
      <w:r>
        <w:rPr>
          <w:rFonts w:hint="eastAsia" w:eastAsia="宋体"/>
          <w:sz w:val="21"/>
        </w:rPr>
        <w:t xml:space="preserve"> </w:t>
      </w:r>
      <w:r>
        <w:rPr>
          <w:rFonts w:eastAsia="宋体"/>
          <w:sz w:val="21"/>
        </w:rPr>
        <w:t>_______</w:t>
      </w:r>
      <w:r>
        <w:rPr>
          <w:rFonts w:hint="eastAsia" w:eastAsia="宋体"/>
          <w:sz w:val="21"/>
        </w:rPr>
        <w:t xml:space="preserve">    </w:t>
      </w:r>
      <w:r>
        <w:rPr>
          <w:rFonts w:eastAsia="宋体"/>
          <w:sz w:val="21"/>
        </w:rPr>
        <w:t xml:space="preserve"> </w:t>
      </w:r>
      <w:r>
        <w:rPr>
          <w:rFonts w:hint="eastAsia" w:eastAsia="宋体"/>
          <w:b/>
          <w:sz w:val="21"/>
        </w:rPr>
        <w:t>编号</w:t>
      </w:r>
      <w:r>
        <w:rPr>
          <w:rFonts w:hint="eastAsia" w:eastAsia="黑体"/>
        </w:rPr>
        <w:t>□□□□□□□□□□□□□□□□□</w:t>
      </w: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rPr>
          <w:rFonts w:eastAsia="宋体"/>
          <w:sz w:val="21"/>
        </w:rPr>
      </w:pP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rPr>
          <w:rFonts w:eastAsia="宋体"/>
          <w:sz w:val="21"/>
        </w:rPr>
      </w:pPr>
      <w:r>
        <w:rPr>
          <w:rFonts w:hint="eastAsia" w:ascii="宋体" w:eastAsia="宋体"/>
          <w:sz w:val="21"/>
        </w:rPr>
        <w:t>性别</w:t>
      </w:r>
      <w:r>
        <w:rPr>
          <w:rFonts w:hint="eastAsia" w:eastAsia="宋体"/>
          <w:sz w:val="21"/>
        </w:rPr>
        <w:t xml:space="preserve"> </w:t>
      </w:r>
      <w:r>
        <w:rPr>
          <w:rFonts w:hint="eastAsia" w:eastAsia="黑体"/>
        </w:rPr>
        <w:t>□</w:t>
      </w:r>
      <w:r>
        <w:rPr>
          <w:rFonts w:hint="eastAsia" w:eastAsia="宋体"/>
          <w:sz w:val="21"/>
        </w:rPr>
        <w:t xml:space="preserve">1男  2女  </w:t>
      </w:r>
      <w:r>
        <w:rPr>
          <w:rFonts w:eastAsia="宋体"/>
          <w:sz w:val="21"/>
        </w:rPr>
        <w:t>3</w:t>
      </w:r>
      <w:r>
        <w:rPr>
          <w:rFonts w:hint="eastAsia" w:eastAsia="宋体"/>
          <w:sz w:val="21"/>
        </w:rPr>
        <w:t xml:space="preserve">未说明的性别     </w:t>
      </w:r>
      <w:r>
        <w:rPr>
          <w:rFonts w:hint="eastAsia" w:ascii="宋体" w:eastAsia="宋体"/>
          <w:sz w:val="21"/>
        </w:rPr>
        <w:t>出生日期</w:t>
      </w:r>
      <w:r>
        <w:rPr>
          <w:rFonts w:hint="eastAsia" w:eastAsia="宋体"/>
          <w:sz w:val="21"/>
        </w:rPr>
        <w:t xml:space="preserve"> </w:t>
      </w:r>
      <w:r>
        <w:rPr>
          <w:rFonts w:hint="eastAsia" w:eastAsia="黑体"/>
        </w:rPr>
        <w:t>□□□□</w:t>
      </w:r>
      <w:r>
        <w:rPr>
          <w:rFonts w:hint="eastAsia" w:ascii="宋体" w:eastAsia="宋体"/>
          <w:sz w:val="21"/>
        </w:rPr>
        <w:t>年</w:t>
      </w:r>
      <w:r>
        <w:rPr>
          <w:rFonts w:hint="eastAsia" w:eastAsia="黑体"/>
        </w:rPr>
        <w:t>□□</w:t>
      </w:r>
      <w:r>
        <w:rPr>
          <w:rFonts w:hint="eastAsia" w:ascii="宋体" w:eastAsia="宋体"/>
          <w:sz w:val="21"/>
        </w:rPr>
        <w:t>月</w:t>
      </w:r>
      <w:r>
        <w:rPr>
          <w:rFonts w:hint="eastAsia" w:eastAsia="黑体"/>
        </w:rPr>
        <w:t>□□</w:t>
      </w:r>
      <w:r>
        <w:rPr>
          <w:rFonts w:hint="eastAsia" w:ascii="宋体" w:eastAsia="宋体"/>
          <w:sz w:val="21"/>
        </w:rPr>
        <w:t>日</w:t>
      </w: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rPr>
          <w:rFonts w:eastAsia="黑体"/>
        </w:rPr>
      </w:pPr>
      <w:r>
        <w:rPr>
          <w:rFonts w:hint="eastAsia" w:eastAsia="宋体"/>
          <w:sz w:val="21"/>
        </w:rPr>
        <w:t>身份证号码</w:t>
      </w:r>
      <w:r>
        <w:rPr>
          <w:rFonts w:hint="eastAsia" w:eastAsia="黑体"/>
        </w:rPr>
        <w:t>□□□□□□□□□□□□□□□□□□</w:t>
      </w: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rPr>
          <w:rFonts w:eastAsia="宋体"/>
          <w:sz w:val="21"/>
        </w:rPr>
      </w:pPr>
      <w:r>
        <w:rPr>
          <w:rFonts w:hint="eastAsia" w:ascii="宋体" w:eastAsia="宋体"/>
          <w:sz w:val="21"/>
        </w:rPr>
        <w:t>家庭住址</w:t>
      </w:r>
      <w:r>
        <w:rPr>
          <w:rFonts w:hint="eastAsia" w:eastAsia="宋体"/>
          <w:sz w:val="21"/>
          <w:u w:val="single"/>
        </w:rPr>
        <w:t xml:space="preserve">   </w:t>
      </w:r>
      <w:r>
        <w:rPr>
          <w:rFonts w:eastAsia="宋体"/>
          <w:sz w:val="21"/>
          <w:u w:val="single"/>
        </w:rPr>
        <w:t xml:space="preserve">  </w:t>
      </w:r>
      <w:r>
        <w:rPr>
          <w:rFonts w:hint="eastAsia" w:eastAsia="宋体"/>
          <w:sz w:val="21"/>
          <w:u w:val="single"/>
        </w:rPr>
        <w:t xml:space="preserve"> </w:t>
      </w:r>
      <w:r>
        <w:rPr>
          <w:rFonts w:eastAsia="宋体"/>
          <w:sz w:val="21"/>
          <w:u w:val="single"/>
        </w:rPr>
        <w:t xml:space="preserve">  </w:t>
      </w:r>
      <w:r>
        <w:rPr>
          <w:rFonts w:hint="eastAsia" w:eastAsia="宋体"/>
          <w:sz w:val="21"/>
        </w:rPr>
        <w:t xml:space="preserve">省 </w:t>
      </w:r>
      <w:r>
        <w:rPr>
          <w:rFonts w:hint="eastAsia" w:eastAsia="宋体"/>
          <w:sz w:val="21"/>
          <w:u w:val="single"/>
        </w:rPr>
        <w:t xml:space="preserve">     </w:t>
      </w:r>
      <w:r>
        <w:rPr>
          <w:rFonts w:hint="eastAsia" w:eastAsia="宋体"/>
          <w:sz w:val="21"/>
        </w:rPr>
        <w:t>市（州）</w:t>
      </w:r>
      <w:r>
        <w:rPr>
          <w:rFonts w:hint="eastAsia" w:eastAsia="宋体"/>
          <w:sz w:val="21"/>
          <w:u w:val="single"/>
        </w:rPr>
        <w:t xml:space="preserve">        </w:t>
      </w:r>
      <w:r>
        <w:rPr>
          <w:rFonts w:hint="eastAsia" w:eastAsia="宋体"/>
          <w:sz w:val="21"/>
        </w:rPr>
        <w:t>县（市、区）</w:t>
      </w:r>
      <w:r>
        <w:rPr>
          <w:rFonts w:hint="eastAsia" w:eastAsia="宋体"/>
          <w:sz w:val="21"/>
          <w:u w:val="single"/>
        </w:rPr>
        <w:t xml:space="preserve">        </w:t>
      </w:r>
      <w:r>
        <w:rPr>
          <w:rFonts w:eastAsia="宋体"/>
          <w:sz w:val="21"/>
          <w:u w:val="single"/>
        </w:rPr>
        <w:t xml:space="preserve">        </w:t>
      </w:r>
      <w:r>
        <w:rPr>
          <w:rFonts w:hint="eastAsia" w:eastAsia="宋体"/>
          <w:sz w:val="21"/>
        </w:rPr>
        <w:t>乡（镇、街道）</w:t>
      </w: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rPr>
          <w:rFonts w:eastAsia="宋体"/>
          <w:sz w:val="21"/>
        </w:rPr>
      </w:pPr>
      <w:r>
        <w:rPr>
          <w:rFonts w:hint="eastAsia" w:eastAsia="宋体"/>
          <w:sz w:val="21"/>
          <w:u w:val="single"/>
        </w:rPr>
        <w:t xml:space="preserve">               </w:t>
      </w:r>
      <w:r>
        <w:rPr>
          <w:rFonts w:eastAsia="宋体"/>
          <w:sz w:val="21"/>
          <w:u w:val="single"/>
        </w:rPr>
        <w:t xml:space="preserve">         </w:t>
      </w:r>
      <w:r>
        <w:rPr>
          <w:rFonts w:hint="eastAsia" w:eastAsia="宋体"/>
          <w:sz w:val="21"/>
        </w:rPr>
        <w:t>村（居委会）</w:t>
      </w:r>
      <w:r>
        <w:rPr>
          <w:rFonts w:hint="eastAsia" w:eastAsia="宋体"/>
          <w:sz w:val="21"/>
          <w:u w:val="single"/>
        </w:rPr>
        <w:t xml:space="preserve">                              </w:t>
      </w:r>
      <w:r>
        <w:rPr>
          <w:rFonts w:eastAsia="宋体"/>
          <w:sz w:val="21"/>
          <w:u w:val="single"/>
        </w:rPr>
        <w:t xml:space="preserve">             </w:t>
      </w: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rPr>
          <w:rFonts w:eastAsia="宋体"/>
          <w:sz w:val="21"/>
        </w:rPr>
      </w:pP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rPr>
          <w:rFonts w:eastAsia="宋体"/>
          <w:sz w:val="21"/>
        </w:rPr>
      </w:pPr>
      <w:r>
        <w:rPr>
          <w:rFonts w:hint="eastAsia" w:ascii="宋体" w:eastAsia="宋体"/>
          <w:b/>
          <w:sz w:val="21"/>
        </w:rPr>
        <w:t>父亲姓名</w:t>
      </w:r>
      <w:r>
        <w:rPr>
          <w:rFonts w:hint="eastAsia" w:eastAsia="宋体"/>
          <w:sz w:val="21"/>
          <w:u w:val="single"/>
        </w:rPr>
        <w:t xml:space="preserve">        </w:t>
      </w:r>
      <w:r>
        <w:rPr>
          <w:rFonts w:eastAsia="宋体"/>
          <w:sz w:val="21"/>
          <w:u w:val="single"/>
        </w:rPr>
        <w:t xml:space="preserve"> </w:t>
      </w:r>
      <w:r>
        <w:rPr>
          <w:rFonts w:hint="eastAsia" w:ascii="宋体" w:eastAsia="宋体"/>
          <w:sz w:val="21"/>
        </w:rPr>
        <w:t>联系电话</w:t>
      </w:r>
      <w:r>
        <w:rPr>
          <w:rFonts w:hint="eastAsia" w:eastAsia="宋体"/>
          <w:sz w:val="21"/>
          <w:u w:val="single"/>
        </w:rPr>
        <w:t xml:space="preserve">            </w:t>
      </w:r>
      <w:r>
        <w:rPr>
          <w:rFonts w:hint="eastAsia" w:ascii="宋体" w:eastAsia="宋体"/>
          <w:sz w:val="21"/>
        </w:rPr>
        <w:t>出生日期</w:t>
      </w:r>
      <w:r>
        <w:rPr>
          <w:rFonts w:hint="eastAsia" w:eastAsia="宋体"/>
          <w:sz w:val="21"/>
        </w:rPr>
        <w:t xml:space="preserve"> </w:t>
      </w:r>
      <w:r>
        <w:rPr>
          <w:rFonts w:hint="eastAsia" w:eastAsia="黑体"/>
        </w:rPr>
        <w:t>□□□□</w:t>
      </w:r>
      <w:r>
        <w:rPr>
          <w:rFonts w:hint="eastAsia" w:ascii="宋体" w:eastAsia="宋体"/>
          <w:sz w:val="21"/>
        </w:rPr>
        <w:t>年</w:t>
      </w:r>
      <w:r>
        <w:rPr>
          <w:rFonts w:hint="eastAsia" w:eastAsia="黑体"/>
        </w:rPr>
        <w:t>□□</w:t>
      </w:r>
      <w:r>
        <w:rPr>
          <w:rFonts w:hint="eastAsia" w:ascii="宋体" w:eastAsia="宋体"/>
          <w:sz w:val="21"/>
        </w:rPr>
        <w:t>月</w:t>
      </w:r>
      <w:r>
        <w:rPr>
          <w:rFonts w:hint="eastAsia" w:eastAsia="黑体"/>
        </w:rPr>
        <w:t>□□</w:t>
      </w:r>
      <w:r>
        <w:rPr>
          <w:rFonts w:hint="eastAsia" w:ascii="宋体" w:eastAsia="宋体"/>
          <w:sz w:val="21"/>
        </w:rPr>
        <w:t>日</w:t>
      </w: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rPr>
          <w:rFonts w:eastAsia="宋体"/>
          <w:sz w:val="21"/>
          <w:u w:val="single"/>
        </w:rPr>
      </w:pP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rPr>
          <w:rFonts w:eastAsia="宋体"/>
          <w:sz w:val="21"/>
        </w:rPr>
      </w:pPr>
      <w:r>
        <w:rPr>
          <w:rFonts w:hint="eastAsia" w:ascii="宋体" w:eastAsia="宋体"/>
          <w:b/>
          <w:sz w:val="21"/>
        </w:rPr>
        <w:t>母亲姓名</w:t>
      </w:r>
      <w:r>
        <w:rPr>
          <w:rFonts w:hint="eastAsia" w:eastAsia="宋体"/>
          <w:sz w:val="21"/>
          <w:u w:val="single"/>
        </w:rPr>
        <w:t xml:space="preserve">        </w:t>
      </w:r>
      <w:r>
        <w:rPr>
          <w:rFonts w:eastAsia="宋体"/>
          <w:sz w:val="21"/>
          <w:u w:val="single"/>
        </w:rPr>
        <w:t xml:space="preserve"> </w:t>
      </w:r>
      <w:r>
        <w:rPr>
          <w:rFonts w:hint="eastAsia" w:ascii="宋体" w:eastAsia="宋体"/>
          <w:sz w:val="21"/>
        </w:rPr>
        <w:t>联系电话</w:t>
      </w:r>
      <w:r>
        <w:rPr>
          <w:rFonts w:hint="eastAsia" w:eastAsia="宋体"/>
          <w:sz w:val="21"/>
          <w:u w:val="single"/>
        </w:rPr>
        <w:t xml:space="preserve">            </w:t>
      </w:r>
      <w:r>
        <w:rPr>
          <w:rFonts w:hint="eastAsia" w:ascii="宋体" w:eastAsia="宋体"/>
          <w:sz w:val="21"/>
        </w:rPr>
        <w:t>出生日期</w:t>
      </w:r>
      <w:r>
        <w:rPr>
          <w:rFonts w:hint="eastAsia" w:eastAsia="宋体"/>
          <w:sz w:val="21"/>
        </w:rPr>
        <w:t xml:space="preserve"> </w:t>
      </w:r>
      <w:r>
        <w:rPr>
          <w:rFonts w:hint="eastAsia" w:eastAsia="黑体"/>
        </w:rPr>
        <w:t>□□□□</w:t>
      </w:r>
      <w:r>
        <w:rPr>
          <w:rFonts w:hint="eastAsia" w:ascii="宋体" w:eastAsia="宋体"/>
          <w:sz w:val="21"/>
        </w:rPr>
        <w:t>年</w:t>
      </w:r>
      <w:r>
        <w:rPr>
          <w:rFonts w:hint="eastAsia" w:eastAsia="黑体"/>
        </w:rPr>
        <w:t>□□</w:t>
      </w:r>
      <w:r>
        <w:rPr>
          <w:rFonts w:hint="eastAsia" w:ascii="宋体" w:eastAsia="宋体"/>
          <w:sz w:val="21"/>
        </w:rPr>
        <w:t>月</w:t>
      </w:r>
      <w:r>
        <w:rPr>
          <w:rFonts w:hint="eastAsia" w:eastAsia="黑体"/>
        </w:rPr>
        <w:t>□□</w:t>
      </w:r>
      <w:r>
        <w:rPr>
          <w:rFonts w:hint="eastAsia" w:ascii="宋体" w:eastAsia="宋体"/>
          <w:sz w:val="21"/>
        </w:rPr>
        <w:t>日</w:t>
      </w:r>
    </w:p>
    <w:p>
      <w:pPr>
        <w:autoSpaceDE/>
        <w:autoSpaceDN/>
        <w:adjustRightInd/>
        <w:snapToGrid/>
        <w:spacing w:line="240" w:lineRule="auto"/>
        <w:jc w:val="center"/>
        <w:rPr>
          <w:rFonts w:ascii="宋体" w:hAnsi="宋体" w:eastAsia="宋体"/>
          <w:b/>
          <w:bCs/>
          <w:color w:val="000000"/>
          <w:kern w:val="44"/>
          <w:sz w:val="40"/>
          <w:szCs w:val="40"/>
        </w:rPr>
      </w:pPr>
      <w:r>
        <w:rPr>
          <w:rFonts w:hint="eastAsia" w:ascii="宋体" w:hAnsi="宋体" w:eastAsia="宋体"/>
          <w:b/>
          <w:bCs/>
          <w:color w:val="000000"/>
          <w:kern w:val="44"/>
          <w:sz w:val="36"/>
          <w:szCs w:val="36"/>
        </w:rPr>
        <w:br w:type="page"/>
      </w:r>
      <w:r>
        <w:rPr>
          <w:rFonts w:ascii="宋体" w:hAnsi="宋体" w:eastAsia="宋体"/>
          <w:b/>
          <w:bCs/>
          <w:color w:val="000000"/>
          <w:kern w:val="44"/>
          <w:sz w:val="36"/>
          <w:szCs w:val="36"/>
        </w:rPr>
        <w:t xml:space="preserve">表2  </w:t>
      </w:r>
      <w:r>
        <w:rPr>
          <w:rFonts w:hint="eastAsia" w:ascii="宋体" w:hAnsi="宋体" w:eastAsia="宋体"/>
          <w:b/>
          <w:bCs/>
          <w:color w:val="000000"/>
          <w:kern w:val="44"/>
          <w:sz w:val="36"/>
          <w:szCs w:val="36"/>
        </w:rPr>
        <w:t>3岁以下婴幼儿营养喂养评估表</w:t>
      </w:r>
    </w:p>
    <w:p>
      <w:pPr>
        <w:adjustRightInd w:val="0"/>
        <w:snapToGrid w:val="0"/>
        <w:spacing w:line="320" w:lineRule="exact"/>
        <w:jc w:val="center"/>
        <w:rPr>
          <w:rFonts w:hint="eastAsia" w:ascii="宋体" w:hAnsi="宋体" w:eastAsia="宋体" w:cs="Calibri"/>
          <w:b/>
          <w:bCs/>
          <w:sz w:val="28"/>
          <w:szCs w:val="32"/>
        </w:rPr>
      </w:pPr>
      <w:r>
        <w:rPr>
          <w:rFonts w:hint="eastAsia" w:ascii="宋体" w:hAnsi="宋体" w:eastAsia="宋体" w:cs="Calibri"/>
          <w:b/>
          <w:bCs/>
          <w:sz w:val="28"/>
          <w:szCs w:val="32"/>
        </w:rPr>
        <w:t>（满6月龄前）</w:t>
      </w: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rPr>
          <w:rFonts w:eastAsia="宋体"/>
          <w:b/>
          <w:sz w:val="21"/>
          <w:szCs w:val="22"/>
        </w:rPr>
      </w:pPr>
      <w:r>
        <w:rPr>
          <w:rFonts w:ascii="宋体" w:eastAsia="宋体"/>
          <w:b/>
          <w:sz w:val="18"/>
          <w:szCs w:val="22"/>
        </w:rPr>
        <w:t>婴幼儿</w:t>
      </w:r>
      <w:r>
        <w:rPr>
          <w:rFonts w:hint="eastAsia" w:ascii="宋体" w:eastAsia="宋体"/>
          <w:b/>
          <w:sz w:val="18"/>
          <w:szCs w:val="22"/>
        </w:rPr>
        <w:t xml:space="preserve">姓名：_____性别：_____出生日期：_____年__月__日 </w:t>
      </w:r>
      <w:r>
        <w:rPr>
          <w:rFonts w:hint="eastAsia" w:eastAsia="宋体"/>
          <w:b/>
          <w:sz w:val="18"/>
          <w:szCs w:val="22"/>
        </w:rPr>
        <w:t>编号</w:t>
      </w:r>
      <w:r>
        <w:rPr>
          <w:rFonts w:hint="eastAsia" w:eastAsia="黑体"/>
          <w:sz w:val="18"/>
          <w:szCs w:val="22"/>
        </w:rPr>
        <w:t>□□□□□□□□□□□□□□□□□</w:t>
      </w:r>
    </w:p>
    <w:tbl>
      <w:tblPr>
        <w:tblStyle w:val="3"/>
        <w:tblW w:w="10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582"/>
        <w:gridCol w:w="2533"/>
        <w:gridCol w:w="2040"/>
        <w:gridCol w:w="4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1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月龄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喂养情况及体格测量情况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评估结果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咨询指导要点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73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满月</w:t>
            </w:r>
          </w:p>
        </w:tc>
        <w:tc>
          <w:tcPr>
            <w:tcW w:w="58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喂养</w:t>
            </w:r>
          </w:p>
          <w:p>
            <w:pPr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行为</w:t>
            </w:r>
          </w:p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评价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/>
                <w:bCs/>
                <w:kern w:val="0"/>
                <w:sz w:val="18"/>
                <w:szCs w:val="18"/>
              </w:rPr>
              <w:t>纯母乳喂养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kern w:val="0"/>
                <w:sz w:val="18"/>
                <w:szCs w:val="18"/>
              </w:rPr>
              <w:t>次/日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1.纯母乳喂养情况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kern w:val="0"/>
                <w:sz w:val="18"/>
                <w:szCs w:val="18"/>
              </w:rPr>
              <w:t>合理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不合理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tabs>
                <w:tab w:val="left" w:pos="860"/>
              </w:tabs>
              <w:snapToGrid w:val="0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>1.母乳含有丰富的营养素、免疫活性物质和水分，能够满足0～6个月婴儿生长发育所需全部营养。6个月内的健康婴儿提倡纯母乳喂养，不需要添加水和其他食物。</w:t>
            </w:r>
          </w:p>
          <w:p>
            <w:pPr>
              <w:tabs>
                <w:tab w:val="left" w:pos="860"/>
              </w:tabs>
              <w:snapToGrid w:val="0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>2.鼓励按需喂养，每日母乳喂养8～10次或以上。</w:t>
            </w:r>
          </w:p>
          <w:p>
            <w:pPr>
              <w:tabs>
                <w:tab w:val="left" w:pos="860"/>
              </w:tabs>
              <w:snapToGrid w:val="0"/>
              <w:jc w:val="left"/>
              <w:rPr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3.其他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/>
                <w:bCs/>
                <w:kern w:val="0"/>
                <w:sz w:val="18"/>
                <w:szCs w:val="18"/>
              </w:rPr>
              <w:t>混合喂养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母乳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次/日；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配方奶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次/日、</w:t>
            </w:r>
            <w:r>
              <w:rPr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ml/日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2.混合喂养情况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kern w:val="0"/>
                <w:sz w:val="18"/>
                <w:szCs w:val="18"/>
              </w:rPr>
              <w:t>喂奶量适宜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kern w:val="0"/>
                <w:sz w:val="18"/>
                <w:szCs w:val="18"/>
              </w:rPr>
              <w:t>喂奶量不适宜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4117" w:type="dxa"/>
            <w:vMerge w:val="restart"/>
            <w:noWrap w:val="0"/>
            <w:vAlign w:val="center"/>
          </w:tcPr>
          <w:p>
            <w:pPr>
              <w:tabs>
                <w:tab w:val="left" w:pos="860"/>
              </w:tabs>
              <w:snapToGrid w:val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4.绝大多数母亲都能成功母乳喂养，婴儿配方奶是无法纯母乳喂养时的无奈选择。</w:t>
            </w:r>
          </w:p>
          <w:p>
            <w:pPr>
              <w:tabs>
                <w:tab w:val="left" w:pos="860"/>
              </w:tabs>
              <w:snapToGrid w:val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5.满月时每日喂奶约600～700ml。允许每次喂奶量有波动，避免采取不当方法刻板要求每次婴儿摄入固定的奶量。</w:t>
            </w:r>
          </w:p>
          <w:p>
            <w:pPr>
              <w:tabs>
                <w:tab w:val="left" w:pos="860"/>
              </w:tabs>
              <w:snapToGrid w:val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6.其他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/>
                <w:bCs/>
                <w:kern w:val="0"/>
                <w:sz w:val="18"/>
                <w:szCs w:val="18"/>
              </w:rPr>
              <w:t>人工喂养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配方奶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次/日、</w:t>
            </w:r>
            <w:r>
              <w:rPr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ml/日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3.人工喂养情况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kern w:val="0"/>
                <w:sz w:val="18"/>
                <w:szCs w:val="18"/>
              </w:rPr>
              <w:t>喂奶量适宜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kern w:val="0"/>
                <w:sz w:val="18"/>
                <w:szCs w:val="18"/>
              </w:rPr>
              <w:t>喂奶量不适宜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4117" w:type="dxa"/>
            <w:vMerge w:val="continue"/>
            <w:noWrap w:val="0"/>
            <w:vAlign w:val="center"/>
          </w:tcPr>
          <w:p>
            <w:pPr>
              <w:snapToGrid w:val="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营养</w:t>
            </w:r>
          </w:p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状况</w:t>
            </w:r>
          </w:p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评价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体格测量情况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身长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kern w:val="0"/>
                <w:sz w:val="18"/>
                <w:szCs w:val="18"/>
              </w:rPr>
              <w:t>cm，体重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kg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4.营养状况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正常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异</w:t>
            </w:r>
            <w:r>
              <w:rPr>
                <w:bCs/>
                <w:sz w:val="18"/>
                <w:szCs w:val="18"/>
              </w:rPr>
              <w:t>常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生长迟缓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低体重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消瘦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超重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肥胖</w:t>
            </w:r>
          </w:p>
          <w:p>
            <w:pPr>
              <w:snapToGrid w:val="0"/>
              <w:ind w:firstLine="180" w:firstLineChars="100"/>
              <w:rPr>
                <w:rFonts w:hint="eastAsia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其他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napToGrid w:val="0"/>
              <w:rPr>
                <w:bCs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7.针对营养不良问题，应改变不良行为，并及时监测婴幼儿身高、体重等指标。如仍无明显改善，及时就医。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8.针对超重肥胖问题，及时纠正不良喂养行为，给予婴幼儿均衡膳食，监测婴幼儿身长（身高）、体重、体质指数的增长趋势和水平，鼓励婴幼儿进行适量的身体活动，促进吃动平衡，保持适宜体重。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9.其他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73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3月龄</w:t>
            </w:r>
          </w:p>
        </w:tc>
        <w:tc>
          <w:tcPr>
            <w:tcW w:w="58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喂养</w:t>
            </w:r>
          </w:p>
          <w:p>
            <w:pPr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行为</w:t>
            </w:r>
          </w:p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评价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/>
                <w:bCs/>
                <w:kern w:val="0"/>
                <w:sz w:val="18"/>
                <w:szCs w:val="18"/>
              </w:rPr>
              <w:t>纯母乳喂养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kern w:val="0"/>
                <w:sz w:val="18"/>
                <w:szCs w:val="18"/>
              </w:rPr>
              <w:t>次/日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1.纯母乳喂养情况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kern w:val="0"/>
                <w:sz w:val="18"/>
                <w:szCs w:val="18"/>
              </w:rPr>
              <w:t>合理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不合理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tabs>
                <w:tab w:val="left" w:pos="860"/>
              </w:tabs>
              <w:snapToGrid w:val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1.母乳含有丰富的营养素、免疫活性物质和水分，能够满足0～6个月婴儿生长发育所需全部营养。6个月内的健康婴儿提倡纯母乳喂养，不需要添加水和其他食物。</w:t>
            </w:r>
          </w:p>
          <w:p>
            <w:pPr>
              <w:widowControl/>
              <w:tabs>
                <w:tab w:val="left" w:pos="860"/>
              </w:tabs>
              <w:snapToGrid w:val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2.鼓励按需喂养，每日母乳喂养8～10次或以上。</w:t>
            </w:r>
          </w:p>
          <w:p>
            <w:pPr>
              <w:widowControl/>
              <w:tabs>
                <w:tab w:val="left" w:pos="860"/>
              </w:tabs>
              <w:snapToGrid w:val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3.其他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/>
                <w:bCs/>
                <w:kern w:val="0"/>
                <w:sz w:val="18"/>
                <w:szCs w:val="18"/>
              </w:rPr>
              <w:t>混合喂养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母乳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次/日；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配方奶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次/日、</w:t>
            </w:r>
            <w:r>
              <w:rPr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ml/日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2.混合喂养情况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kern w:val="0"/>
                <w:sz w:val="18"/>
                <w:szCs w:val="18"/>
              </w:rPr>
              <w:t>喂奶量适宜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kern w:val="0"/>
                <w:sz w:val="18"/>
                <w:szCs w:val="18"/>
              </w:rPr>
              <w:t>喂奶量不适宜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4117" w:type="dxa"/>
            <w:vMerge w:val="restart"/>
            <w:noWrap w:val="0"/>
            <w:vAlign w:val="center"/>
          </w:tcPr>
          <w:p>
            <w:pPr>
              <w:tabs>
                <w:tab w:val="left" w:pos="860"/>
              </w:tabs>
              <w:snapToGrid w:val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4.绝大多数母亲都能成功母乳喂养，婴儿配方奶是无法纯母乳喂养时的无奈选择。</w:t>
            </w:r>
          </w:p>
          <w:p>
            <w:pPr>
              <w:tabs>
                <w:tab w:val="left" w:pos="860"/>
              </w:tabs>
              <w:snapToGrid w:val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5.3月龄时每日喂奶约800～900ml。允许每次喂奶量有波动，避免采取不当方法刻板要求每次婴儿摄入固定的奶量。</w:t>
            </w:r>
          </w:p>
          <w:p>
            <w:pPr>
              <w:tabs>
                <w:tab w:val="left" w:pos="860"/>
              </w:tabs>
              <w:snapToGrid w:val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6.其他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/>
                <w:bCs/>
                <w:kern w:val="0"/>
                <w:sz w:val="18"/>
                <w:szCs w:val="18"/>
              </w:rPr>
              <w:t>人工喂养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配方奶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次/日、</w:t>
            </w:r>
            <w:r>
              <w:rPr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ml/日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3.人工喂养情况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sym w:font="Wingdings" w:char="00A8"/>
            </w:r>
            <w:r>
              <w:rPr>
                <w:kern w:val="0"/>
                <w:sz w:val="18"/>
                <w:szCs w:val="18"/>
              </w:rPr>
              <w:t>喂奶量适宜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sym w:font="Wingdings" w:char="00A8"/>
            </w:r>
            <w:r>
              <w:rPr>
                <w:kern w:val="0"/>
                <w:sz w:val="18"/>
                <w:szCs w:val="18"/>
              </w:rPr>
              <w:t>喂奶量不适宜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4117" w:type="dxa"/>
            <w:vMerge w:val="continue"/>
            <w:noWrap w:val="0"/>
            <w:vAlign w:val="center"/>
          </w:tcPr>
          <w:p>
            <w:pPr>
              <w:snapToGrid w:val="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营养</w:t>
            </w:r>
          </w:p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状况</w:t>
            </w:r>
          </w:p>
          <w:p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评价</w:t>
            </w:r>
          </w:p>
        </w:tc>
        <w:tc>
          <w:tcPr>
            <w:tcW w:w="25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体格测量情况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身长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kern w:val="0"/>
                <w:sz w:val="18"/>
                <w:szCs w:val="18"/>
              </w:rPr>
              <w:t>cm，体重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kg</w:t>
            </w:r>
          </w:p>
        </w:tc>
        <w:tc>
          <w:tcPr>
            <w:tcW w:w="2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4.营养状况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正常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异</w:t>
            </w:r>
            <w:r>
              <w:rPr>
                <w:bCs/>
                <w:sz w:val="18"/>
                <w:szCs w:val="18"/>
              </w:rPr>
              <w:t>常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生长迟缓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低体重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消瘦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超重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肥胖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其他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4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bCs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7.针对营养不良问题，应改变不良行为，并及时监测婴幼儿身高、体重等指标。如仍无明显改善，及时就医。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8.针对超重肥胖问题，及时纠正不良喂养行为，给予婴幼儿均衡膳食，监测婴幼儿身长（身高）、体重、体质指数的增长趋势和水平，鼓励婴幼儿进行适量的身体活动，促进吃动平衡，保持适宜体重。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9.其他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   </w:t>
            </w:r>
          </w:p>
        </w:tc>
      </w:tr>
    </w:tbl>
    <w:p>
      <w:pPr>
        <w:tabs>
          <w:tab w:val="left" w:pos="860"/>
        </w:tabs>
        <w:snapToGrid w:val="0"/>
        <w:jc w:val="lef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tabs>
          <w:tab w:val="left" w:pos="860"/>
        </w:tabs>
        <w:adjustRightInd w:val="0"/>
        <w:snapToGrid w:val="0"/>
        <w:spacing w:line="200" w:lineRule="exact"/>
        <w:jc w:val="left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填表说明：</w:t>
      </w:r>
    </w:p>
    <w:p>
      <w:pPr>
        <w:tabs>
          <w:tab w:val="left" w:pos="860"/>
        </w:tabs>
        <w:adjustRightInd w:val="0"/>
        <w:snapToGrid w:val="0"/>
        <w:spacing w:line="200" w:lineRule="exact"/>
        <w:jc w:val="left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hint="eastAsia" w:ascii="宋体" w:hAnsi="宋体" w:eastAsia="宋体" w:cs="宋体"/>
          <w:bCs/>
          <w:sz w:val="20"/>
          <w:szCs w:val="20"/>
        </w:rPr>
        <w:t>1.纯母乳喂养是指婴儿只摄入母乳，不食用其它任何液体（包括水）或固体食物。</w:t>
      </w:r>
    </w:p>
    <w:p>
      <w:pPr>
        <w:tabs>
          <w:tab w:val="left" w:pos="860"/>
        </w:tabs>
        <w:adjustRightInd w:val="0"/>
        <w:snapToGrid w:val="0"/>
        <w:spacing w:line="200" w:lineRule="exact"/>
        <w:jc w:val="left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hint="eastAsia" w:ascii="宋体" w:hAnsi="宋体" w:eastAsia="宋体" w:cs="宋体"/>
          <w:bCs/>
          <w:sz w:val="20"/>
          <w:szCs w:val="20"/>
        </w:rPr>
        <w:t>2.根据对养育人</w:t>
      </w:r>
      <w:r>
        <w:rPr>
          <w:rFonts w:ascii="宋体" w:hAnsi="宋体" w:eastAsia="宋体" w:cs="宋体"/>
          <w:bCs/>
          <w:sz w:val="20"/>
          <w:szCs w:val="20"/>
        </w:rPr>
        <w:t>喂养行为和婴幼儿营养状况</w:t>
      </w:r>
      <w:r>
        <w:rPr>
          <w:rFonts w:hint="eastAsia" w:ascii="宋体" w:hAnsi="宋体" w:eastAsia="宋体" w:cs="宋体"/>
          <w:bCs/>
          <w:sz w:val="20"/>
          <w:szCs w:val="20"/>
        </w:rPr>
        <w:t>的评估情况在相应的</w:t>
      </w:r>
      <w:r>
        <w:rPr>
          <w:rFonts w:hint="eastAsia" w:ascii="宋体" w:hAnsi="宋体" w:eastAsia="宋体" w:cs="宋体"/>
          <w:bCs/>
          <w:sz w:val="20"/>
          <w:szCs w:val="20"/>
        </w:rPr>
        <w:sym w:font="Wingdings" w:char="00A8"/>
      </w:r>
      <w:r>
        <w:rPr>
          <w:rFonts w:hint="eastAsia" w:ascii="宋体" w:hAnsi="宋体" w:eastAsia="宋体" w:cs="宋体"/>
          <w:bCs/>
          <w:sz w:val="20"/>
          <w:szCs w:val="20"/>
        </w:rPr>
        <w:t>内打“√”或填写具体情况。</w:t>
      </w:r>
    </w:p>
    <w:p>
      <w:pPr>
        <w:tabs>
          <w:tab w:val="left" w:pos="860"/>
        </w:tabs>
        <w:adjustRightInd w:val="0"/>
        <w:snapToGrid w:val="0"/>
        <w:spacing w:line="200" w:lineRule="exact"/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宋体" w:hAnsi="宋体" w:eastAsia="宋体" w:cs="宋体"/>
          <w:bCs/>
          <w:sz w:val="20"/>
          <w:szCs w:val="20"/>
        </w:rPr>
        <w:t>3.由于婴幼儿存在个体差异，服务提供者应根据婴幼儿健康检查、生长发育及喂养情况进行综合评价，得出</w:t>
      </w:r>
      <w:r>
        <w:rPr>
          <w:rFonts w:ascii="宋体" w:hAnsi="宋体" w:eastAsia="宋体" w:cs="宋体"/>
          <w:bCs/>
          <w:sz w:val="20"/>
          <w:szCs w:val="20"/>
        </w:rPr>
        <w:t>喂养行为</w:t>
      </w:r>
      <w:r>
        <w:rPr>
          <w:rFonts w:hint="eastAsia" w:ascii="宋体" w:hAnsi="宋体" w:eastAsia="宋体" w:cs="宋体"/>
          <w:bCs/>
          <w:sz w:val="20"/>
          <w:szCs w:val="20"/>
        </w:rPr>
        <w:t>评估结果。</w:t>
      </w:r>
    </w:p>
    <w:p>
      <w:pPr>
        <w:snapToGrid w:val="0"/>
        <w:jc w:val="center"/>
        <w:rPr>
          <w:rFonts w:hint="eastAsia" w:ascii="宋体" w:hAnsi="宋体" w:eastAsia="宋体"/>
          <w:b/>
          <w:bCs/>
          <w:color w:val="000000"/>
          <w:kern w:val="44"/>
          <w:sz w:val="36"/>
          <w:szCs w:val="36"/>
        </w:rPr>
      </w:pPr>
      <w:r>
        <w:rPr>
          <w:rFonts w:hint="eastAsia" w:ascii="仿宋" w:hAnsi="仿宋" w:eastAsia="仿宋" w:cs="仿宋"/>
          <w:bCs/>
          <w:sz w:val="24"/>
        </w:rPr>
        <w:br w:type="page"/>
      </w:r>
      <w:r>
        <w:rPr>
          <w:rFonts w:ascii="宋体" w:hAnsi="宋体" w:eastAsia="宋体"/>
          <w:b/>
          <w:bCs/>
          <w:color w:val="000000"/>
          <w:kern w:val="44"/>
          <w:sz w:val="36"/>
          <w:szCs w:val="36"/>
        </w:rPr>
        <w:t xml:space="preserve">表3  </w:t>
      </w:r>
      <w:r>
        <w:rPr>
          <w:rFonts w:hint="eastAsia" w:ascii="宋体" w:hAnsi="宋体" w:eastAsia="宋体"/>
          <w:b/>
          <w:bCs/>
          <w:color w:val="000000"/>
          <w:kern w:val="44"/>
          <w:sz w:val="36"/>
          <w:szCs w:val="36"/>
        </w:rPr>
        <w:t>3岁以下婴幼儿营养喂养评估表</w:t>
      </w:r>
    </w:p>
    <w:p>
      <w:pPr>
        <w:snapToGrid w:val="0"/>
        <w:jc w:val="center"/>
        <w:rPr>
          <w:rFonts w:hint="eastAsia" w:ascii="宋体" w:hAnsi="宋体" w:eastAsia="宋体" w:cs="Calibri"/>
          <w:b/>
          <w:bCs/>
          <w:sz w:val="28"/>
          <w:szCs w:val="32"/>
        </w:rPr>
      </w:pPr>
      <w:r>
        <w:rPr>
          <w:rFonts w:hint="eastAsia" w:ascii="宋体" w:hAnsi="宋体" w:eastAsia="宋体" w:cs="Calibri"/>
          <w:b/>
          <w:bCs/>
          <w:sz w:val="28"/>
          <w:szCs w:val="32"/>
        </w:rPr>
        <w:t>（满6月龄至满24月龄）</w:t>
      </w:r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eastAsia="宋体"/>
          <w:b/>
          <w:sz w:val="21"/>
          <w:szCs w:val="22"/>
        </w:rPr>
      </w:pPr>
      <w:r>
        <w:rPr>
          <w:rFonts w:ascii="宋体" w:eastAsia="宋体"/>
          <w:b/>
          <w:sz w:val="18"/>
          <w:szCs w:val="22"/>
        </w:rPr>
        <w:t>婴幼儿</w:t>
      </w:r>
      <w:r>
        <w:rPr>
          <w:rFonts w:hint="eastAsia" w:ascii="宋体" w:eastAsia="宋体"/>
          <w:b/>
          <w:sz w:val="18"/>
          <w:szCs w:val="22"/>
        </w:rPr>
        <w:t xml:space="preserve">姓名：_____性别：_____出生日期：_____年__月__日 </w:t>
      </w:r>
      <w:r>
        <w:rPr>
          <w:rFonts w:hint="eastAsia" w:eastAsia="宋体"/>
          <w:b/>
          <w:sz w:val="18"/>
          <w:szCs w:val="22"/>
        </w:rPr>
        <w:t>编号</w:t>
      </w:r>
      <w:r>
        <w:rPr>
          <w:rFonts w:hint="eastAsia" w:eastAsia="黑体"/>
          <w:sz w:val="18"/>
          <w:szCs w:val="22"/>
        </w:rPr>
        <w:t>□□□□□□□□□□□□□□□□□</w:t>
      </w:r>
    </w:p>
    <w:tbl>
      <w:tblPr>
        <w:tblStyle w:val="3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653"/>
        <w:gridCol w:w="2925"/>
        <w:gridCol w:w="2310"/>
        <w:gridCol w:w="3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467" w:type="dxa"/>
            <w:gridSpan w:val="2"/>
            <w:noWrap w:val="0"/>
            <w:vAlign w:val="center"/>
          </w:tcPr>
          <w:p>
            <w:pPr>
              <w:tabs>
                <w:tab w:val="left" w:pos="860"/>
              </w:tabs>
              <w:snapToGrid w:val="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月龄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jc w:val="left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喂养情况及体格测量情况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tabs>
                <w:tab w:val="left" w:pos="860"/>
              </w:tabs>
              <w:snapToGrid w:val="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评估结果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tabs>
                <w:tab w:val="left" w:pos="860"/>
              </w:tabs>
              <w:snapToGrid w:val="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咨询指导要点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6月龄</w:t>
            </w:r>
          </w:p>
        </w:tc>
        <w:tc>
          <w:tcPr>
            <w:tcW w:w="6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喂养</w:t>
            </w:r>
          </w:p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行为</w:t>
            </w:r>
          </w:p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评价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辅食添加种类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>谷薯类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豆类及坚果类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>肉类/肝脏/动物血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4.</w:t>
            </w:r>
            <w:r>
              <w:rPr>
                <w:kern w:val="0"/>
                <w:sz w:val="18"/>
                <w:szCs w:val="18"/>
              </w:rPr>
              <w:t>蛋类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5.</w:t>
            </w:r>
            <w:r>
              <w:rPr>
                <w:kern w:val="0"/>
                <w:sz w:val="18"/>
                <w:szCs w:val="18"/>
              </w:rPr>
              <w:t>深色蔬菜/水果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6.</w:t>
            </w:r>
            <w:r>
              <w:rPr>
                <w:kern w:val="0"/>
                <w:sz w:val="18"/>
                <w:szCs w:val="18"/>
              </w:rPr>
              <w:t>浅色蔬菜/水果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7.</w:t>
            </w:r>
            <w:r>
              <w:rPr>
                <w:kern w:val="0"/>
                <w:sz w:val="18"/>
                <w:szCs w:val="18"/>
              </w:rPr>
              <w:t>其他奶和奶制品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1.辅食添加种类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适宜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不适宜，其中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未达到4类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未吃富铁动物性食物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未吃谷薯类食物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未吃蔬菜/水果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tabs>
                <w:tab w:val="left" w:pos="860"/>
              </w:tabs>
              <w:adjustRightInd w:val="0"/>
              <w:snapToGrid w:val="0"/>
              <w:spacing w:before="31" w:beforeLines="10" w:after="31" w:afterLines="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1.6个月后母乳喂养不能完全满足婴儿生长发育需求，应在继续母乳喂养同时添加辅食。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31" w:beforeLines="10" w:after="31" w:afterLines="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2.6个月后婴儿体内的铁储备耗尽，需从其他食物中补充铁。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31" w:beforeLines="10" w:after="31" w:afterLines="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3.重视添加鱼、禽、肉及内脏等动物来源的食物。仅添加蛋黄而不添加肉类，对铁的补充量不足。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31" w:beforeLines="10" w:after="31" w:afterLines="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4.每天吃7类辅食中至少4类，其中至少包括动物性食物、谷薯类和蔬菜水果。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31" w:beforeLines="10" w:after="31" w:afterLines="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5.其他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辅食添加频次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添加固体、半固体辅食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次/日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2.辅食添加频次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 xml:space="preserve">适宜  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不适宜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6.6月龄婴儿，每天需要添加辅食1～2次。</w:t>
            </w:r>
          </w:p>
          <w:p>
            <w:pPr>
              <w:adjustRightInd w:val="0"/>
              <w:snapToGrid w:val="0"/>
              <w:spacing w:before="31" w:beforeLines="10" w:after="31" w:afterLines="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7.其他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奶类哺喂情况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继续母乳喂养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其他液态奶类</w:t>
            </w:r>
            <w:r>
              <w:rPr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bCs/>
                <w:sz w:val="18"/>
                <w:szCs w:val="18"/>
              </w:rPr>
              <w:t>ml/日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3.母乳喂养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吃母乳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未吃母乳</w:t>
            </w:r>
          </w:p>
          <w:p>
            <w:pPr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4.饮奶量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 xml:space="preserve">适宜  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不适宜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8.6月龄婴儿每日哺喂奶类5～6次，奶量800～1000ml</w:t>
            </w:r>
          </w:p>
          <w:p>
            <w:pPr>
              <w:adjustRightInd w:val="0"/>
              <w:snapToGrid w:val="0"/>
              <w:spacing w:before="31" w:beforeLines="10" w:after="31" w:afterLines="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9.其他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1" w:hRule="exac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营养</w:t>
            </w:r>
          </w:p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状况</w:t>
            </w:r>
          </w:p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评价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体格测量情况</w:t>
            </w:r>
          </w:p>
          <w:p>
            <w:pPr>
              <w:snapToGrid w:val="0"/>
              <w:rPr>
                <w:kern w:val="0"/>
                <w:sz w:val="18"/>
                <w:szCs w:val="18"/>
                <w:u w:val="single"/>
              </w:rPr>
            </w:pPr>
            <w:r>
              <w:rPr>
                <w:kern w:val="0"/>
                <w:sz w:val="18"/>
                <w:szCs w:val="18"/>
              </w:rPr>
              <w:t>身长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kern w:val="0"/>
                <w:sz w:val="18"/>
                <w:szCs w:val="18"/>
              </w:rPr>
              <w:t>cm，体重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kg</w:t>
            </w:r>
          </w:p>
          <w:p>
            <w:pPr>
              <w:snapToGrid w:val="0"/>
              <w:rPr>
                <w:kern w:val="0"/>
                <w:sz w:val="18"/>
                <w:szCs w:val="18"/>
                <w:u w:val="single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血红蛋白（Hb）</w:t>
            </w:r>
          </w:p>
          <w:p>
            <w:pPr>
              <w:snapToGrid w:val="0"/>
              <w:ind w:firstLine="360" w:firstLineChars="20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g/L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b/>
                <w:bCs/>
                <w:kern w:val="0"/>
                <w:sz w:val="18"/>
                <w:szCs w:val="18"/>
              </w:rPr>
              <w:t>.营养状况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正常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异</w:t>
            </w:r>
            <w:r>
              <w:rPr>
                <w:bCs/>
                <w:sz w:val="18"/>
                <w:szCs w:val="18"/>
              </w:rPr>
              <w:t>常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生长迟缓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低体重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消瘦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超重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肥胖</w:t>
            </w:r>
          </w:p>
          <w:p>
            <w:pPr>
              <w:snapToGrid w:val="0"/>
              <w:ind w:firstLine="180" w:firstLineChars="100"/>
              <w:rPr>
                <w:rFonts w:hint="eastAsia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贫血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其他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napToGrid w:val="0"/>
              <w:rPr>
                <w:bCs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10.针对营养不良问题，应改变不良行为，并及时监测婴幼儿身高、体重等指标。如仍无明显改善，及时就医。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11.针对超重肥胖问题，及时纠正不良喂养行为，给予婴幼儿均衡膳食，监测婴幼儿身长（身高）、体重、体质指数的增长趋势和水平，鼓励婴幼儿进行适量的身体活动，促进吃动平衡，保持适宜体重。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12.针对铁缺乏和缺铁性贫血问题，缺铁性贫血对婴幼儿危害严重，及时纠正不良喂养行为，每日为婴幼儿添加富含铁的动物性食物。缺铁性贫血的婴幼儿需规范接受铁剂治疗和随访，婴幼儿经2次治疗随访无明显改善，应及时转诊。</w:t>
            </w:r>
          </w:p>
          <w:p>
            <w:pPr>
              <w:snapToGrid w:val="0"/>
              <w:spacing w:before="31" w:beforeLines="10" w:after="31" w:afterLines="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13.其他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8月龄</w:t>
            </w:r>
          </w:p>
        </w:tc>
        <w:tc>
          <w:tcPr>
            <w:tcW w:w="6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喂养</w:t>
            </w:r>
          </w:p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行为</w:t>
            </w:r>
          </w:p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评价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辅食添加种类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>谷薯类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豆类及坚果类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>肉类/肝脏/动物血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4.</w:t>
            </w:r>
            <w:r>
              <w:rPr>
                <w:kern w:val="0"/>
                <w:sz w:val="18"/>
                <w:szCs w:val="18"/>
              </w:rPr>
              <w:t>蛋类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5.</w:t>
            </w:r>
            <w:r>
              <w:rPr>
                <w:kern w:val="0"/>
                <w:sz w:val="18"/>
                <w:szCs w:val="18"/>
              </w:rPr>
              <w:t>深色蔬菜/水果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6.</w:t>
            </w:r>
            <w:r>
              <w:rPr>
                <w:kern w:val="0"/>
                <w:sz w:val="18"/>
                <w:szCs w:val="18"/>
              </w:rPr>
              <w:t>浅色蔬菜/水果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7.</w:t>
            </w:r>
            <w:r>
              <w:rPr>
                <w:kern w:val="0"/>
                <w:sz w:val="18"/>
                <w:szCs w:val="18"/>
              </w:rPr>
              <w:t>其他奶和奶制品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1.辅食添加种类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适宜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不适宜，其中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未达到4类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未吃富铁动物性食物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未吃谷薯类食物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未吃蔬菜/水果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tabs>
                <w:tab w:val="left" w:pos="860"/>
              </w:tabs>
              <w:adjustRightInd w:val="0"/>
              <w:snapToGrid w:val="0"/>
              <w:spacing w:before="31" w:beforeLines="10" w:after="31" w:afterLines="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1.6个月后母乳喂养不能完全满足婴儿生长发育需求，应在继续母乳喂养同时添加辅食。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31" w:beforeLines="10" w:after="31" w:afterLines="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2.6个月后婴儿体内的铁储备耗尽，需从其他食物中补充铁。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31" w:beforeLines="10" w:after="31" w:afterLines="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3.重视添加鱼、禽、肉及内脏等动物来源的食物。仅添加蛋黄而不添加肉类，对铁的补充量不足。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31" w:beforeLines="10" w:after="31" w:afterLines="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4.每天吃7类辅食中至少4类，其中至少包括动物性食物、谷薯类和蔬菜水果。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31" w:beforeLines="10" w:after="31" w:afterLines="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5.其他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辅食添加频次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添加固体、半固体辅食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次/日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2.辅食添加频次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 xml:space="preserve">适宜  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不适宜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6.8月龄婴儿，每天需要添加辅食1～2次。</w:t>
            </w:r>
          </w:p>
          <w:p>
            <w:pPr>
              <w:adjustRightInd w:val="0"/>
              <w:snapToGrid w:val="0"/>
              <w:spacing w:before="31" w:beforeLines="10" w:after="31" w:afterLines="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7.其他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奶类哺喂情况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继续母乳喂养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其他液态奶类</w:t>
            </w:r>
            <w:r>
              <w:rPr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bCs/>
                <w:sz w:val="18"/>
                <w:szCs w:val="18"/>
              </w:rPr>
              <w:t>ml/日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3.母乳喂养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吃母乳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未吃母乳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4.饮奶量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 xml:space="preserve">适宜  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不适宜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8.8月龄婴儿每日哺喂4～5次，奶量700～800ml。</w:t>
            </w:r>
          </w:p>
          <w:p>
            <w:pPr>
              <w:adjustRightInd w:val="0"/>
              <w:snapToGrid w:val="0"/>
              <w:spacing w:before="31" w:beforeLines="10" w:after="31" w:afterLines="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9.其他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营养</w:t>
            </w:r>
          </w:p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状况</w:t>
            </w:r>
          </w:p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评价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体格测量情况</w:t>
            </w:r>
          </w:p>
          <w:p>
            <w:pPr>
              <w:snapToGrid w:val="0"/>
              <w:rPr>
                <w:kern w:val="0"/>
                <w:sz w:val="18"/>
                <w:szCs w:val="18"/>
                <w:u w:val="single"/>
              </w:rPr>
            </w:pPr>
            <w:r>
              <w:rPr>
                <w:kern w:val="0"/>
                <w:sz w:val="18"/>
                <w:szCs w:val="18"/>
              </w:rPr>
              <w:t>身长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kern w:val="0"/>
                <w:sz w:val="18"/>
                <w:szCs w:val="18"/>
              </w:rPr>
              <w:t>cm，体重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kg</w:t>
            </w:r>
          </w:p>
          <w:p>
            <w:pPr>
              <w:snapToGrid w:val="0"/>
              <w:rPr>
                <w:kern w:val="0"/>
                <w:sz w:val="18"/>
                <w:szCs w:val="18"/>
                <w:u w:val="single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血红蛋白（Hb）</w:t>
            </w:r>
          </w:p>
          <w:p>
            <w:pPr>
              <w:snapToGrid w:val="0"/>
              <w:ind w:firstLine="360" w:firstLineChars="20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g/L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5.营养状况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正常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异</w:t>
            </w:r>
            <w:r>
              <w:rPr>
                <w:bCs/>
                <w:sz w:val="18"/>
                <w:szCs w:val="18"/>
              </w:rPr>
              <w:t>常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生长迟缓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低体重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消瘦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超重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肥胖</w:t>
            </w:r>
          </w:p>
          <w:p>
            <w:pPr>
              <w:snapToGrid w:val="0"/>
              <w:ind w:firstLine="180" w:firstLineChars="100"/>
              <w:rPr>
                <w:rFonts w:hint="eastAsia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贫血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其他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napToGrid w:val="0"/>
              <w:rPr>
                <w:bCs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10.针对营养不良问题，应改变不良行为，并及时监测婴幼儿身高、体重等指标。如仍无明显改善，及时就医。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11.针对超重肥胖问题，及时纠正不良喂养行为，给予婴幼儿均衡膳食，监测婴幼儿身长（身高）、体重、体质指数的增长趋势和水平，鼓励婴幼儿进行适量的身体活动，促进吃动平衡，保持适宜体重。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12.针对铁缺乏和缺铁性贫血问题，缺铁性贫血对婴幼儿危害严重，及时纠正不良喂养行为，每日为婴幼儿添加富含铁的动物性食物。缺铁性贫血的婴幼儿需规范接受铁剂治疗和随访，婴幼儿经2次治疗随访无明显改善，应及时转诊。</w:t>
            </w:r>
          </w:p>
          <w:p>
            <w:pPr>
              <w:snapToGrid w:val="0"/>
              <w:spacing w:before="31" w:beforeLines="10" w:after="31" w:afterLines="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13.其他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12月龄</w:t>
            </w:r>
          </w:p>
        </w:tc>
        <w:tc>
          <w:tcPr>
            <w:tcW w:w="6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喂养</w:t>
            </w:r>
          </w:p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行为</w:t>
            </w:r>
          </w:p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评价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辅食添加种类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>谷薯类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豆类及坚果类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>肉类/肝脏/动物血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4.</w:t>
            </w:r>
            <w:r>
              <w:rPr>
                <w:kern w:val="0"/>
                <w:sz w:val="18"/>
                <w:szCs w:val="18"/>
              </w:rPr>
              <w:t>蛋类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5.</w:t>
            </w:r>
            <w:r>
              <w:rPr>
                <w:kern w:val="0"/>
                <w:sz w:val="18"/>
                <w:szCs w:val="18"/>
              </w:rPr>
              <w:t>深色蔬菜/水果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6.</w:t>
            </w:r>
            <w:r>
              <w:rPr>
                <w:kern w:val="0"/>
                <w:sz w:val="18"/>
                <w:szCs w:val="18"/>
              </w:rPr>
              <w:t>浅色蔬菜/水果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7.</w:t>
            </w:r>
            <w:r>
              <w:rPr>
                <w:kern w:val="0"/>
                <w:sz w:val="18"/>
                <w:szCs w:val="18"/>
              </w:rPr>
              <w:t>其他奶和奶制品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1.辅食添加种类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适宜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不适宜，其中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未达到4类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未吃富铁动物性食物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未吃谷薯类食物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未吃蔬菜/水果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tabs>
                <w:tab w:val="left" w:pos="860"/>
              </w:tabs>
              <w:adjustRightInd w:val="0"/>
              <w:snapToGrid w:val="0"/>
              <w:spacing w:before="63" w:beforeLines="20" w:after="63" w:afterLines="2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1.6个月后母乳喂养不能完全满足婴儿生长发育需求，应在继续母乳喂养同时添加辅食。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63" w:beforeLines="20" w:after="63" w:afterLines="2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2.6个月后婴儿体内的铁储备耗尽，需从其他食物中补充铁。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63" w:beforeLines="20" w:after="63" w:afterLines="2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3.重视添加鱼、禽、肉及内脏等动物来源的食物。仅添加蛋黄而不添加肉类，对铁的补充量不足。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63" w:beforeLines="20" w:after="63" w:afterLines="2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4.每天吃7类辅食中至少4类，其中至少包括动物性食物、谷薯类和蔬菜水果。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63" w:beforeLines="20" w:after="63" w:afterLines="2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5.其他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辅食添加频次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添加固体、半固体辅食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次/日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2.辅食添加频次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 xml:space="preserve">适宜  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不适宜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6.12月龄婴儿，每天需要添加辅食2～3次。</w:t>
            </w:r>
          </w:p>
          <w:p>
            <w:pPr>
              <w:adjustRightInd w:val="0"/>
              <w:snapToGrid w:val="0"/>
              <w:spacing w:before="93" w:beforeLines="30" w:after="93" w:afterLines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7.其他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奶类哺喂情况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继续母乳喂养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其他液态奶类</w:t>
            </w:r>
            <w:r>
              <w:rPr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bCs/>
                <w:sz w:val="18"/>
                <w:szCs w:val="18"/>
              </w:rPr>
              <w:t>ml/日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3.母乳喂养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吃母乳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未吃母乳</w:t>
            </w:r>
          </w:p>
          <w:p>
            <w:pPr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4.饮奶量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 xml:space="preserve">适宜  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不适宜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8.12月龄婴幼儿每日哺喂2～3次，奶量600～700ml。</w:t>
            </w:r>
          </w:p>
          <w:p>
            <w:pPr>
              <w:adjustRightInd w:val="0"/>
              <w:snapToGrid w:val="0"/>
              <w:spacing w:before="93" w:beforeLines="30" w:after="93" w:afterLines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9.其他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营养</w:t>
            </w:r>
          </w:p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状况</w:t>
            </w:r>
          </w:p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评价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体格测量情况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身长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kern w:val="0"/>
                <w:sz w:val="18"/>
                <w:szCs w:val="18"/>
              </w:rPr>
              <w:t>cm，体重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kg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5.营养状况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正常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异</w:t>
            </w:r>
            <w:r>
              <w:rPr>
                <w:bCs/>
                <w:sz w:val="18"/>
                <w:szCs w:val="18"/>
              </w:rPr>
              <w:t>常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生长迟缓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低体重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消瘦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超重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肥胖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其他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napToGrid w:val="0"/>
              <w:rPr>
                <w:bCs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10.针对营养不良问题，应改变不良行为，并及时监测婴幼儿身高、体重等指标。如仍无明显改善，及时就医。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11.针对超重肥胖问题，及时纠正不良喂养行为，给予婴幼儿均衡膳食，监测婴幼儿身长（身高）、体重、体质指数的增长趋势和水平，鼓励婴幼儿进行适量的身体活动，促进吃动平衡，保持适宜体重。</w:t>
            </w:r>
          </w:p>
          <w:p>
            <w:pPr>
              <w:snapToGrid w:val="0"/>
              <w:spacing w:before="93" w:beforeLines="30" w:after="93" w:afterLines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12.其他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18月龄</w:t>
            </w:r>
          </w:p>
        </w:tc>
        <w:tc>
          <w:tcPr>
            <w:tcW w:w="6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喂养</w:t>
            </w:r>
          </w:p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行为</w:t>
            </w:r>
          </w:p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评价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辅食添加种类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>谷薯类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豆类及坚果类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>肉类/肝脏/动物血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4.</w:t>
            </w:r>
            <w:r>
              <w:rPr>
                <w:kern w:val="0"/>
                <w:sz w:val="18"/>
                <w:szCs w:val="18"/>
              </w:rPr>
              <w:t>蛋类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5.</w:t>
            </w:r>
            <w:r>
              <w:rPr>
                <w:kern w:val="0"/>
                <w:sz w:val="18"/>
                <w:szCs w:val="18"/>
              </w:rPr>
              <w:t>深色蔬菜/水果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6.</w:t>
            </w:r>
            <w:r>
              <w:rPr>
                <w:kern w:val="0"/>
                <w:sz w:val="18"/>
                <w:szCs w:val="18"/>
              </w:rPr>
              <w:t>浅色蔬菜/水果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7.</w:t>
            </w:r>
            <w:r>
              <w:rPr>
                <w:kern w:val="0"/>
                <w:sz w:val="18"/>
                <w:szCs w:val="18"/>
              </w:rPr>
              <w:t>其他奶和奶制品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1.辅食添加种类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适宜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不适宜，其中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未达到4类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未吃富铁动物性食物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未吃谷薯类食物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未吃蔬菜/水果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tabs>
                <w:tab w:val="left" w:pos="860"/>
              </w:tabs>
              <w:adjustRightInd w:val="0"/>
              <w:snapToGrid w:val="0"/>
              <w:spacing w:before="32" w:beforeLines="10" w:after="32" w:afterLines="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1.6个月后母乳喂养不能完全满足婴儿生长发育需求，应在继续母乳喂养同时添加辅食。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32" w:beforeLines="10" w:after="32" w:afterLines="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2.6个月后婴儿体内的铁储备耗尽，需从其他食物中补充铁。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32" w:beforeLines="10" w:after="32" w:afterLines="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3.重视添加鱼、禽、肉及内脏等动物来源的食物。仅添加蛋黄而不添加肉类，对铁的补充量不足。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32" w:beforeLines="10" w:after="32" w:afterLines="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4.每天吃7类辅食中至少4类，其中至少包括动物性食物、谷薯类和蔬菜水果。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32" w:beforeLines="10" w:after="32" w:afterLines="1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5.其他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进餐次数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正餐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次/日，加餐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次/日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2.进餐次数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 xml:space="preserve">适宜  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不适宜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6.18月龄婴幼儿，每日早、中、晚三餐正餐3次，加餐2次。</w:t>
            </w:r>
          </w:p>
          <w:p>
            <w:pPr>
              <w:adjustRightInd w:val="0"/>
              <w:snapToGrid w:val="0"/>
              <w:spacing w:before="93" w:beforeLines="30" w:after="93" w:afterLines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7.其他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奶类哺喂情况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继续母乳喂养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其他液态奶类</w:t>
            </w:r>
            <w:r>
              <w:rPr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bCs/>
                <w:sz w:val="18"/>
                <w:szCs w:val="18"/>
              </w:rPr>
              <w:t>ml/日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3.母乳喂养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吃母乳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未吃母乳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4.饮奶量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 xml:space="preserve">适宜  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不适宜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8.18月龄婴幼儿每日饮奶不低于500ml。</w:t>
            </w:r>
          </w:p>
          <w:p>
            <w:pPr>
              <w:adjustRightInd w:val="0"/>
              <w:snapToGrid w:val="0"/>
              <w:spacing w:before="93" w:beforeLines="30" w:after="93" w:afterLines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9.其他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营养</w:t>
            </w:r>
          </w:p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状况</w:t>
            </w:r>
          </w:p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评价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体格测量情况</w:t>
            </w:r>
          </w:p>
          <w:p>
            <w:pPr>
              <w:snapToGrid w:val="0"/>
              <w:rPr>
                <w:kern w:val="0"/>
                <w:sz w:val="18"/>
                <w:szCs w:val="18"/>
                <w:u w:val="single"/>
              </w:rPr>
            </w:pPr>
            <w:r>
              <w:rPr>
                <w:kern w:val="0"/>
                <w:sz w:val="18"/>
                <w:szCs w:val="18"/>
              </w:rPr>
              <w:t>身长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kern w:val="0"/>
                <w:sz w:val="18"/>
                <w:szCs w:val="18"/>
              </w:rPr>
              <w:t>cm，体重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kg</w:t>
            </w:r>
          </w:p>
          <w:p>
            <w:pPr>
              <w:snapToGrid w:val="0"/>
              <w:rPr>
                <w:kern w:val="0"/>
                <w:sz w:val="18"/>
                <w:szCs w:val="18"/>
                <w:u w:val="single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血红蛋白（Hb）</w:t>
            </w:r>
          </w:p>
          <w:p>
            <w:pPr>
              <w:snapToGrid w:val="0"/>
              <w:ind w:firstLine="360" w:firstLineChars="20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g/L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5.营养状况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正常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异</w:t>
            </w:r>
            <w:r>
              <w:rPr>
                <w:bCs/>
                <w:sz w:val="18"/>
                <w:szCs w:val="18"/>
              </w:rPr>
              <w:t>常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生长迟缓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低体重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消瘦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超重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肥胖</w:t>
            </w:r>
          </w:p>
          <w:p>
            <w:pPr>
              <w:snapToGrid w:val="0"/>
              <w:ind w:firstLine="180" w:firstLineChars="100"/>
              <w:rPr>
                <w:rFonts w:hint="eastAsia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贫血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其他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napToGrid w:val="0"/>
              <w:rPr>
                <w:bCs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10.针对营养不良问题，应改变不良行为，并及时监测婴幼儿身高、体重等指标。如仍无明显改善，及时就医。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11.针对超重肥胖问题，及时纠正不良喂养行为，给予婴幼儿均衡膳食，监测婴幼儿身长（身高）、体重、体质指数的增长趋势和水平，鼓励婴幼儿进行适量的身体活动，促进吃动平衡，保持适宜体重。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12.针对铁缺乏和缺铁性贫血问题，缺铁性贫血对婴幼儿危害严重，及时纠正不良喂养行为，每日为婴幼儿添加富含铁的动物性食物。缺铁性贫血的婴幼儿需规范接受铁剂治疗和随访，婴幼儿经2次治疗随访无明显改善，应及时转诊。</w:t>
            </w:r>
          </w:p>
          <w:p>
            <w:pPr>
              <w:snapToGrid w:val="0"/>
              <w:spacing w:before="93" w:beforeLines="30" w:after="93" w:afterLines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13.其他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24月龄</w:t>
            </w:r>
          </w:p>
        </w:tc>
        <w:tc>
          <w:tcPr>
            <w:tcW w:w="6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喂养</w:t>
            </w:r>
          </w:p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行为</w:t>
            </w:r>
          </w:p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评价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辅食添加种类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>谷薯类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豆类及坚果类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>肉类/肝脏/动物血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4.</w:t>
            </w:r>
            <w:r>
              <w:rPr>
                <w:kern w:val="0"/>
                <w:sz w:val="18"/>
                <w:szCs w:val="18"/>
              </w:rPr>
              <w:t>蛋类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5.</w:t>
            </w:r>
            <w:r>
              <w:rPr>
                <w:kern w:val="0"/>
                <w:sz w:val="18"/>
                <w:szCs w:val="18"/>
              </w:rPr>
              <w:t>深色蔬菜/水果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6.</w:t>
            </w:r>
            <w:r>
              <w:rPr>
                <w:kern w:val="0"/>
                <w:sz w:val="18"/>
                <w:szCs w:val="18"/>
              </w:rPr>
              <w:t>浅色蔬菜/水果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7.</w:t>
            </w:r>
            <w:r>
              <w:rPr>
                <w:kern w:val="0"/>
                <w:sz w:val="18"/>
                <w:szCs w:val="18"/>
              </w:rPr>
              <w:t>其他奶和奶制品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1.辅食添加种类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适宜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不适宜，其中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未达到4类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未吃富铁动物性食物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未吃谷薯类食物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未吃蔬菜/水果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tabs>
                <w:tab w:val="left" w:pos="860"/>
              </w:tabs>
              <w:adjustRightInd w:val="0"/>
              <w:snapToGrid w:val="0"/>
              <w:spacing w:before="93" w:beforeLines="30" w:after="93" w:afterLines="3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1.6个月后母乳喂养不能完全满足婴儿生长发育需求，应在继续母乳喂养同时添加辅食。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93" w:beforeLines="30" w:after="93" w:afterLines="3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2.6个月后婴儿体内的铁储备耗尽，需从其他食物中补充铁。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93" w:beforeLines="30" w:after="93" w:afterLines="3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3.重视添加鱼、禽、肉及内脏等动物来源的食物。仅添加蛋黄而不添加肉类，对铁的补充量不足。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93" w:beforeLines="30" w:after="93" w:afterLines="3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4.每天吃7类辅食中至少4类，其中至少包括动物性食物、谷薯类和蔬菜水果。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93" w:beforeLines="30" w:after="93" w:afterLines="3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5.其他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进餐次数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正餐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次/日，加餐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次/日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2.进餐次数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 xml:space="preserve">适宜  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不适宜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6.24月龄婴幼儿，每日早、中、晚三餐正餐3次，加餐2次。</w:t>
            </w:r>
          </w:p>
          <w:p>
            <w:pPr>
              <w:adjustRightInd w:val="0"/>
              <w:snapToGrid w:val="0"/>
              <w:spacing w:before="93" w:beforeLines="30" w:after="93" w:afterLines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7.其他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奶类哺喂情况</w:t>
            </w:r>
          </w:p>
          <w:p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继续母乳喂养</w:t>
            </w:r>
          </w:p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其他液态奶类</w:t>
            </w:r>
            <w:r>
              <w:rPr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bCs/>
                <w:sz w:val="18"/>
                <w:szCs w:val="18"/>
              </w:rPr>
              <w:t>ml/日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3.母乳喂养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吃母乳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未吃母乳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4.饮奶量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 xml:space="preserve">适宜  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不适宜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8.24月龄婴幼儿每日饮奶不低于400ml。</w:t>
            </w:r>
          </w:p>
          <w:p>
            <w:pPr>
              <w:adjustRightInd w:val="0"/>
              <w:snapToGrid w:val="0"/>
              <w:spacing w:before="93" w:beforeLines="30" w:after="93" w:afterLines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9.其他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营养</w:t>
            </w:r>
          </w:p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状况</w:t>
            </w:r>
          </w:p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评价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体格测量情况</w:t>
            </w:r>
          </w:p>
          <w:p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身长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kern w:val="0"/>
                <w:sz w:val="18"/>
                <w:szCs w:val="18"/>
              </w:rPr>
              <w:t>cm，体重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kg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5.营养状况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正常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异</w:t>
            </w:r>
            <w:r>
              <w:rPr>
                <w:bCs/>
                <w:sz w:val="18"/>
                <w:szCs w:val="18"/>
              </w:rPr>
              <w:t>常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生长迟缓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低体重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消瘦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超重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肥胖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其他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napToGrid w:val="0"/>
              <w:rPr>
                <w:bCs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10.针对营养不良问题，应改变不良行为，并及时监测婴幼儿身高、体重等指标。如仍无明显改善，及时就医。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11.针对超重肥胖问题，及时纠正不良喂养行为，给予婴幼儿均衡膳食，监测婴幼儿身长（身高）、体重、体质指数的增长趋势和水平，鼓励婴幼儿进行适量的身体活动，促进吃动平衡，保持适宜体重。</w:t>
            </w:r>
          </w:p>
          <w:p>
            <w:pPr>
              <w:snapToGrid w:val="0"/>
              <w:spacing w:before="93" w:beforeLines="30" w:after="93" w:afterLines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12.其他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   </w:t>
            </w:r>
          </w:p>
        </w:tc>
      </w:tr>
    </w:tbl>
    <w:p>
      <w:pPr>
        <w:snapToGrid w:val="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snapToGrid w:val="0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填表说明</w:t>
      </w:r>
      <w:r>
        <w:rPr>
          <w:rFonts w:hint="eastAsia" w:ascii="宋体" w:hAnsi="宋体" w:eastAsia="宋体" w:cs="宋体"/>
          <w:bCs/>
          <w:sz w:val="20"/>
          <w:szCs w:val="20"/>
        </w:rPr>
        <w:t>：</w:t>
      </w:r>
    </w:p>
    <w:p>
      <w:pPr>
        <w:snapToGrid w:val="0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hint="eastAsia" w:ascii="宋体" w:hAnsi="宋体" w:eastAsia="宋体" w:cs="宋体"/>
          <w:bCs/>
          <w:sz w:val="20"/>
          <w:szCs w:val="20"/>
        </w:rPr>
        <w:t>1.仅询问过去24小时辅食添加种类、进食频次，不论烹调方式、食物形状、摄入量。</w:t>
      </w:r>
    </w:p>
    <w:p>
      <w:pPr>
        <w:snapToGrid w:val="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bCs/>
          <w:sz w:val="20"/>
          <w:szCs w:val="20"/>
        </w:rPr>
        <w:t>2.</w:t>
      </w:r>
      <w:r>
        <w:rPr>
          <w:rFonts w:ascii="宋体" w:hAnsi="宋体" w:eastAsia="宋体" w:cs="宋体"/>
          <w:bCs/>
          <w:sz w:val="20"/>
          <w:szCs w:val="20"/>
        </w:rPr>
        <w:t>“</w:t>
      </w:r>
      <w:r>
        <w:rPr>
          <w:rFonts w:hint="eastAsia" w:ascii="宋体" w:hAnsi="宋体" w:eastAsia="宋体" w:cs="宋体"/>
          <w:bCs/>
          <w:sz w:val="20"/>
          <w:szCs w:val="20"/>
        </w:rPr>
        <w:t>深色</w:t>
      </w:r>
      <w:r>
        <w:rPr>
          <w:rFonts w:hint="eastAsia" w:ascii="宋体" w:hAnsi="宋体" w:eastAsia="宋体" w:cs="宋体"/>
          <w:kern w:val="0"/>
          <w:sz w:val="20"/>
          <w:szCs w:val="20"/>
        </w:rPr>
        <w:t>蔬菜/水果</w:t>
      </w:r>
      <w:r>
        <w:rPr>
          <w:rFonts w:ascii="宋体" w:hAnsi="宋体" w:eastAsia="宋体" w:cs="宋体"/>
          <w:bCs/>
          <w:sz w:val="20"/>
          <w:szCs w:val="20"/>
        </w:rPr>
        <w:t>”</w:t>
      </w:r>
      <w:r>
        <w:rPr>
          <w:rFonts w:hint="eastAsia" w:ascii="宋体" w:hAnsi="宋体" w:eastAsia="宋体" w:cs="宋体"/>
          <w:kern w:val="0"/>
          <w:sz w:val="20"/>
          <w:szCs w:val="20"/>
        </w:rPr>
        <w:t>指富含维生素A的橙黄色或深绿色蔬菜和水果，如南瓜、胡萝卜、菠菜、芒果等。</w:t>
      </w:r>
      <w:r>
        <w:rPr>
          <w:rFonts w:ascii="宋体" w:hAnsi="宋体" w:eastAsia="宋体" w:cs="宋体"/>
          <w:bCs/>
          <w:sz w:val="20"/>
          <w:szCs w:val="20"/>
        </w:rPr>
        <w:t>“</w:t>
      </w:r>
      <w:r>
        <w:rPr>
          <w:rFonts w:hint="eastAsia" w:ascii="宋体" w:hAnsi="宋体" w:eastAsia="宋体" w:cs="宋体"/>
          <w:kern w:val="0"/>
          <w:sz w:val="20"/>
          <w:szCs w:val="20"/>
        </w:rPr>
        <w:t>浅色蔬菜/水果</w:t>
      </w:r>
      <w:r>
        <w:rPr>
          <w:rFonts w:ascii="宋体" w:hAnsi="宋体" w:eastAsia="宋体" w:cs="宋体"/>
          <w:bCs/>
          <w:sz w:val="20"/>
          <w:szCs w:val="20"/>
        </w:rPr>
        <w:t>”</w:t>
      </w:r>
      <w:r>
        <w:rPr>
          <w:rFonts w:hint="eastAsia" w:ascii="宋体" w:hAnsi="宋体" w:eastAsia="宋体" w:cs="宋体"/>
          <w:kern w:val="0"/>
          <w:sz w:val="20"/>
          <w:szCs w:val="20"/>
        </w:rPr>
        <w:t>指颜色较浅的蔬菜和水果，如白菜、卷心菜、西芹、苹果等。</w:t>
      </w:r>
      <w:r>
        <w:rPr>
          <w:rFonts w:ascii="宋体" w:hAnsi="宋体" w:eastAsia="宋体" w:cs="宋体"/>
          <w:bCs/>
          <w:sz w:val="20"/>
          <w:szCs w:val="20"/>
        </w:rPr>
        <w:t>“</w:t>
      </w:r>
      <w:r>
        <w:rPr>
          <w:rFonts w:hint="eastAsia" w:ascii="宋体" w:hAnsi="宋体" w:eastAsia="宋体" w:cs="宋体"/>
          <w:bCs/>
          <w:sz w:val="20"/>
          <w:szCs w:val="20"/>
        </w:rPr>
        <w:t>其他奶和奶制品</w:t>
      </w:r>
      <w:r>
        <w:rPr>
          <w:rFonts w:ascii="宋体" w:hAnsi="宋体" w:eastAsia="宋体" w:cs="宋体"/>
          <w:bCs/>
          <w:sz w:val="20"/>
          <w:szCs w:val="20"/>
        </w:rPr>
        <w:t>”</w:t>
      </w:r>
      <w:r>
        <w:rPr>
          <w:rFonts w:hint="eastAsia" w:ascii="宋体" w:hAnsi="宋体" w:eastAsia="宋体" w:cs="宋体"/>
          <w:bCs/>
          <w:sz w:val="20"/>
          <w:szCs w:val="20"/>
        </w:rPr>
        <w:t>指母乳以外的乳制品，包括液体奶如配方奶、牛奶、羊奶、酸奶和固体奶制品如奶酪、奶片等。</w:t>
      </w:r>
    </w:p>
    <w:p>
      <w:pPr>
        <w:tabs>
          <w:tab w:val="left" w:pos="860"/>
        </w:tabs>
        <w:snapToGrid w:val="0"/>
        <w:jc w:val="left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ascii="宋体" w:hAnsi="宋体" w:eastAsia="宋体" w:cs="宋体"/>
          <w:bCs/>
          <w:sz w:val="20"/>
          <w:szCs w:val="20"/>
        </w:rPr>
        <w:t>3</w:t>
      </w:r>
      <w:r>
        <w:rPr>
          <w:rFonts w:hint="eastAsia" w:ascii="宋体" w:hAnsi="宋体" w:eastAsia="宋体" w:cs="宋体"/>
          <w:bCs/>
          <w:sz w:val="20"/>
          <w:szCs w:val="20"/>
        </w:rPr>
        <w:t>.根据对养育人</w:t>
      </w:r>
      <w:r>
        <w:rPr>
          <w:rFonts w:ascii="宋体" w:hAnsi="宋体" w:eastAsia="宋体" w:cs="宋体"/>
          <w:bCs/>
          <w:sz w:val="20"/>
          <w:szCs w:val="20"/>
        </w:rPr>
        <w:t>喂养行为和婴幼儿营养状况</w:t>
      </w:r>
      <w:r>
        <w:rPr>
          <w:rFonts w:hint="eastAsia" w:ascii="宋体" w:hAnsi="宋体" w:eastAsia="宋体" w:cs="宋体"/>
          <w:bCs/>
          <w:sz w:val="20"/>
          <w:szCs w:val="20"/>
        </w:rPr>
        <w:t>的评估情况在相应的</w:t>
      </w:r>
      <w:r>
        <w:rPr>
          <w:rFonts w:hint="eastAsia" w:ascii="宋体" w:hAnsi="宋体" w:eastAsia="宋体" w:cs="宋体"/>
          <w:bCs/>
          <w:sz w:val="20"/>
          <w:szCs w:val="20"/>
        </w:rPr>
        <w:sym w:font="Wingdings" w:char="00A8"/>
      </w:r>
      <w:r>
        <w:rPr>
          <w:rFonts w:hint="eastAsia" w:ascii="宋体" w:hAnsi="宋体" w:eastAsia="宋体" w:cs="宋体"/>
          <w:bCs/>
          <w:sz w:val="20"/>
          <w:szCs w:val="20"/>
        </w:rPr>
        <w:t>内打“√”或填写具体情况。</w:t>
      </w:r>
    </w:p>
    <w:p>
      <w:pPr>
        <w:tabs>
          <w:tab w:val="left" w:pos="860"/>
        </w:tabs>
        <w:snapToGrid w:val="0"/>
        <w:jc w:val="left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ascii="宋体" w:hAnsi="宋体" w:eastAsia="宋体" w:cs="宋体"/>
          <w:bCs/>
          <w:sz w:val="20"/>
          <w:szCs w:val="20"/>
        </w:rPr>
        <w:t>4</w:t>
      </w:r>
      <w:r>
        <w:rPr>
          <w:rFonts w:hint="eastAsia" w:ascii="宋体" w:hAnsi="宋体" w:eastAsia="宋体" w:cs="宋体"/>
          <w:bCs/>
          <w:sz w:val="20"/>
          <w:szCs w:val="20"/>
        </w:rPr>
        <w:t>.由于婴幼儿存在个体差异，服务提供者应根据婴幼儿健康检查、生长发育及喂养情况进行综合评价，得出</w:t>
      </w:r>
      <w:r>
        <w:rPr>
          <w:rFonts w:ascii="宋体" w:hAnsi="宋体" w:eastAsia="宋体" w:cs="宋体"/>
          <w:bCs/>
          <w:sz w:val="20"/>
          <w:szCs w:val="20"/>
        </w:rPr>
        <w:t>喂养行为</w:t>
      </w:r>
      <w:r>
        <w:rPr>
          <w:rFonts w:hint="eastAsia" w:ascii="宋体" w:hAnsi="宋体" w:eastAsia="宋体" w:cs="宋体"/>
          <w:bCs/>
          <w:sz w:val="20"/>
          <w:szCs w:val="20"/>
        </w:rPr>
        <w:t>评估结果。</w:t>
      </w:r>
    </w:p>
    <w:p>
      <w:pPr>
        <w:jc w:val="left"/>
        <w:rPr>
          <w:rFonts w:hint="eastAsia" w:ascii="宋体" w:hAnsi="宋体" w:eastAsia="宋体" w:cs="宋体"/>
          <w:bCs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hint="eastAsia" w:ascii="宋体" w:hAnsi="宋体" w:eastAsia="宋体"/>
          <w:b/>
          <w:bCs/>
          <w:color w:val="000000"/>
          <w:kern w:val="44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kern w:val="44"/>
          <w:sz w:val="36"/>
          <w:szCs w:val="36"/>
        </w:rPr>
        <w:t xml:space="preserve">表4  </w:t>
      </w:r>
      <w:r>
        <w:rPr>
          <w:rFonts w:hint="eastAsia" w:ascii="宋体" w:hAnsi="宋体" w:eastAsia="宋体"/>
          <w:b/>
          <w:bCs/>
          <w:color w:val="000000"/>
          <w:kern w:val="44"/>
          <w:sz w:val="36"/>
          <w:szCs w:val="36"/>
        </w:rPr>
        <w:t>3岁以下婴幼儿营养喂养评估表</w:t>
      </w:r>
    </w:p>
    <w:p>
      <w:pPr>
        <w:snapToGrid w:val="0"/>
        <w:jc w:val="center"/>
        <w:rPr>
          <w:rFonts w:hint="eastAsia" w:ascii="宋体" w:hAnsi="宋体" w:eastAsia="宋体" w:cs="Calibri"/>
          <w:b/>
          <w:bCs/>
          <w:sz w:val="28"/>
          <w:szCs w:val="32"/>
        </w:rPr>
      </w:pPr>
      <w:r>
        <w:rPr>
          <w:rFonts w:hint="eastAsia" w:ascii="宋体" w:hAnsi="宋体" w:eastAsia="宋体" w:cs="Calibri"/>
          <w:b/>
          <w:bCs/>
          <w:sz w:val="28"/>
          <w:szCs w:val="32"/>
        </w:rPr>
        <w:t>（24月龄至36月龄）</w:t>
      </w:r>
    </w:p>
    <w:p>
      <w:pPr>
        <w:overflowPunct w:val="0"/>
        <w:autoSpaceDE w:val="0"/>
        <w:autoSpaceDN w:val="0"/>
        <w:adjustRightInd w:val="0"/>
        <w:snapToGrid w:val="0"/>
        <w:spacing w:line="460" w:lineRule="exact"/>
        <w:rPr>
          <w:rFonts w:eastAsia="宋体"/>
          <w:b/>
          <w:sz w:val="21"/>
          <w:szCs w:val="22"/>
        </w:rPr>
      </w:pPr>
      <w:r>
        <w:rPr>
          <w:rFonts w:ascii="宋体" w:eastAsia="宋体"/>
          <w:b/>
          <w:sz w:val="18"/>
          <w:szCs w:val="22"/>
        </w:rPr>
        <w:t>婴幼儿</w:t>
      </w:r>
      <w:r>
        <w:rPr>
          <w:rFonts w:hint="eastAsia" w:ascii="宋体" w:eastAsia="宋体"/>
          <w:b/>
          <w:sz w:val="18"/>
          <w:szCs w:val="22"/>
        </w:rPr>
        <w:t xml:space="preserve">姓名：_______性别：_____出生日期：_____年__月__日 </w:t>
      </w:r>
      <w:r>
        <w:rPr>
          <w:rFonts w:hint="eastAsia" w:eastAsia="宋体"/>
          <w:b/>
          <w:sz w:val="18"/>
          <w:szCs w:val="22"/>
        </w:rPr>
        <w:t>编号</w:t>
      </w:r>
      <w:r>
        <w:rPr>
          <w:rFonts w:hint="eastAsia" w:eastAsia="黑体"/>
          <w:sz w:val="18"/>
          <w:szCs w:val="22"/>
        </w:rPr>
        <w:t>□□□□□□□□□□□□□□□□□</w:t>
      </w:r>
      <w:r>
        <w:rPr>
          <w:rFonts w:eastAsia="宋体"/>
          <w:sz w:val="18"/>
          <w:szCs w:val="22"/>
        </w:rPr>
        <w:t xml:space="preserve">  </w:t>
      </w:r>
    </w:p>
    <w:tbl>
      <w:tblPr>
        <w:tblStyle w:val="3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84"/>
        <w:gridCol w:w="2905"/>
        <w:gridCol w:w="2275"/>
        <w:gridCol w:w="3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7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</w:rPr>
              <w:t>月龄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喂养情况及体格测量情况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</w:rPr>
              <w:t>评估结果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咨询指导要点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8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30月龄</w:t>
            </w:r>
          </w:p>
        </w:tc>
        <w:tc>
          <w:tcPr>
            <w:tcW w:w="58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喂养</w:t>
            </w:r>
          </w:p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行为</w:t>
            </w:r>
          </w:p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评价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进食种类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>谷薯类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豆类及坚果类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>肉类/肝脏/动物血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4.</w:t>
            </w:r>
            <w:r>
              <w:rPr>
                <w:kern w:val="0"/>
                <w:sz w:val="18"/>
                <w:szCs w:val="18"/>
              </w:rPr>
              <w:t>蛋类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5.</w:t>
            </w:r>
            <w:r>
              <w:rPr>
                <w:kern w:val="0"/>
                <w:sz w:val="18"/>
                <w:szCs w:val="18"/>
              </w:rPr>
              <w:t>深色蔬菜/水果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6.</w:t>
            </w:r>
            <w:r>
              <w:rPr>
                <w:kern w:val="0"/>
                <w:sz w:val="18"/>
                <w:szCs w:val="18"/>
              </w:rPr>
              <w:t>浅色蔬菜/水果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7.</w:t>
            </w:r>
            <w:r>
              <w:rPr>
                <w:kern w:val="0"/>
                <w:sz w:val="18"/>
                <w:szCs w:val="18"/>
              </w:rPr>
              <w:t>其他奶和奶制品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1.进食种类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适宜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不适宜，其中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未达到4种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未吃富铁动物性食物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未吃谷薯类食物</w:t>
            </w:r>
          </w:p>
          <w:p>
            <w:pPr>
              <w:widowControl/>
              <w:adjustRightInd w:val="0"/>
              <w:snapToGrid w:val="0"/>
              <w:spacing w:before="43" w:beforeLines="10" w:after="43" w:afterLines="10" w:line="192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未吃蔬菜/水果</w:t>
            </w:r>
          </w:p>
          <w:p>
            <w:pPr>
              <w:widowControl/>
              <w:adjustRightInd w:val="0"/>
              <w:snapToGrid w:val="0"/>
              <w:spacing w:before="43" w:beforeLines="10" w:after="43" w:afterLines="10" w:line="192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tabs>
                <w:tab w:val="left" w:pos="860"/>
              </w:tabs>
              <w:adjustRightInd w:val="0"/>
              <w:snapToGrid w:val="0"/>
              <w:spacing w:before="43" w:beforeLines="10" w:after="43" w:afterLines="10" w:line="192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1.均衡营养应由多种食物构成的平衡膳食提供，每天给幼儿进食多样化的食物。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43" w:beforeLines="10" w:after="43" w:afterLines="10" w:line="192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2.重视添加鱼、禽、肉及内脏等动物来源的食物。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43" w:beforeLines="10" w:after="43" w:afterLines="10" w:line="192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3.其他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进餐次数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正餐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color w:val="000000"/>
                <w:kern w:val="0"/>
                <w:sz w:val="18"/>
                <w:szCs w:val="18"/>
              </w:rPr>
              <w:t>次/日，加餐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color w:val="000000"/>
                <w:kern w:val="0"/>
                <w:sz w:val="18"/>
                <w:szCs w:val="18"/>
              </w:rPr>
              <w:t>次/日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2.进餐次数</w:t>
            </w:r>
          </w:p>
          <w:p>
            <w:pPr>
              <w:widowControl/>
              <w:adjustRightInd w:val="0"/>
              <w:snapToGrid w:val="0"/>
              <w:spacing w:before="43" w:beforeLines="10" w:after="43" w:afterLines="10" w:line="192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 xml:space="preserve">适宜  </w:t>
            </w:r>
            <w:r>
              <w:rPr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不适宜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4.30月龄婴幼儿，每日早、中、晚三餐正餐3次，加餐2次。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5.其他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饮食行为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独立进食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 xml:space="preserve">能  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不能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每次进餐时间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18"/>
                <w:szCs w:val="18"/>
              </w:rPr>
              <w:t>分钟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3.饮食行为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 xml:space="preserve">良好  </w:t>
            </w:r>
            <w:r>
              <w:rPr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不良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tabs>
                <w:tab w:val="left" w:pos="860"/>
              </w:tabs>
              <w:adjustRightInd w:val="0"/>
              <w:snapToGrid w:val="0"/>
              <w:spacing w:before="43" w:beforeLines="10" w:after="43" w:afterLines="10" w:line="192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6.养成良好的规律进餐习惯，进餐时不观看手机等电子产品，每次进餐时间控制在20分钟左右，最长不超过30分钟。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43" w:beforeLines="10" w:after="43" w:afterLines="10" w:line="192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7.其他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营养</w:t>
            </w:r>
          </w:p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状况</w:t>
            </w:r>
          </w:p>
          <w:p>
            <w:pPr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评价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体格测量情况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kern w:val="0"/>
                <w:sz w:val="18"/>
                <w:szCs w:val="18"/>
                <w:u w:val="single"/>
              </w:rPr>
            </w:pPr>
            <w:r>
              <w:rPr>
                <w:kern w:val="0"/>
                <w:sz w:val="18"/>
                <w:szCs w:val="18"/>
              </w:rPr>
              <w:t>身长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kern w:val="0"/>
                <w:sz w:val="18"/>
                <w:szCs w:val="18"/>
              </w:rPr>
              <w:t>cm，体重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kg</w:t>
            </w:r>
          </w:p>
          <w:p>
            <w:pPr>
              <w:snapToGrid w:val="0"/>
              <w:rPr>
                <w:kern w:val="0"/>
                <w:sz w:val="18"/>
                <w:szCs w:val="18"/>
                <w:u w:val="single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血红蛋白（Hb）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ind w:firstLine="360" w:firstLineChars="200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g/L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4.营养状况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正常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异</w:t>
            </w:r>
            <w:r>
              <w:rPr>
                <w:bCs/>
                <w:sz w:val="18"/>
                <w:szCs w:val="18"/>
              </w:rPr>
              <w:t>常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生长迟缓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低体重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消瘦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超重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肥胖</w:t>
            </w:r>
          </w:p>
          <w:p>
            <w:pPr>
              <w:snapToGrid w:val="0"/>
              <w:ind w:firstLine="180" w:firstLineChars="100"/>
              <w:rPr>
                <w:rFonts w:hint="eastAsia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贫血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其他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snapToGrid w:val="0"/>
              <w:rPr>
                <w:bCs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8.针对营养不良问题，应改变不良行为，并及时监测婴幼儿身高、体重等指标。如仍无明显改善，及时就医。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9.针对超重肥胖问题，及时纠正不良喂养行为，给予婴幼儿均衡膳食，监测婴幼儿身长（身高）、体重、体质指数的增长趋势和水平，鼓励婴幼儿进行适量的身体活动，促进吃动平衡，保持适宜体重。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10.针对铁缺乏和缺铁性贫血问题，缺铁性贫血对婴幼儿危害严重，及时纠正不良喂养行为，每日为婴幼儿添加富含铁的动物性食物。缺铁性贫血的婴幼儿需规范接受铁剂治疗和随访，婴幼儿经2次治疗随访无明显改善，应及时转诊。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  <w:lang w:val="en-US" w:eastAsia="zh"/>
              </w:rPr>
              <w:t>1</w:t>
            </w:r>
            <w:r>
              <w:rPr>
                <w:bCs/>
                <w:sz w:val="18"/>
                <w:szCs w:val="18"/>
              </w:rPr>
              <w:t>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86" w:type="dxa"/>
            <w:vMerge w:val="restart"/>
            <w:noWrap w:val="0"/>
            <w:vAlign w:val="center"/>
          </w:tcPr>
          <w:p>
            <w:pPr>
              <w:snapToGrid w:val="0"/>
              <w:rPr>
                <w:rFonts w:eastAsia="宋体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36月龄</w:t>
            </w:r>
          </w:p>
        </w:tc>
        <w:tc>
          <w:tcPr>
            <w:tcW w:w="58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喂养</w:t>
            </w:r>
          </w:p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行为</w:t>
            </w:r>
          </w:p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评价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进食种类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>谷薯类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豆类及坚果类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>肉类/肝脏/动物血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4.</w:t>
            </w:r>
            <w:r>
              <w:rPr>
                <w:kern w:val="0"/>
                <w:sz w:val="18"/>
                <w:szCs w:val="18"/>
              </w:rPr>
              <w:t>蛋类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5.</w:t>
            </w:r>
            <w:r>
              <w:rPr>
                <w:kern w:val="0"/>
                <w:sz w:val="18"/>
                <w:szCs w:val="18"/>
              </w:rPr>
              <w:t>深色蔬菜/水果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6.</w:t>
            </w:r>
            <w:r>
              <w:rPr>
                <w:kern w:val="0"/>
                <w:sz w:val="18"/>
                <w:szCs w:val="18"/>
              </w:rPr>
              <w:t>浅色蔬菜/水果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7.</w:t>
            </w:r>
            <w:r>
              <w:rPr>
                <w:kern w:val="0"/>
                <w:sz w:val="18"/>
                <w:szCs w:val="18"/>
              </w:rPr>
              <w:t>其他奶和奶制品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1.进食种类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适宜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不适宜，其中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未达到4种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未吃富铁动物性食物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未吃谷薯类食物</w:t>
            </w:r>
          </w:p>
          <w:p>
            <w:pPr>
              <w:widowControl/>
              <w:adjustRightInd w:val="0"/>
              <w:snapToGrid w:val="0"/>
              <w:spacing w:before="43" w:beforeLines="10" w:after="43" w:afterLines="10" w:line="192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未吃蔬菜/水果</w:t>
            </w:r>
          </w:p>
          <w:p>
            <w:pPr>
              <w:widowControl/>
              <w:adjustRightInd w:val="0"/>
              <w:snapToGrid w:val="0"/>
              <w:spacing w:before="43" w:beforeLines="10" w:after="43" w:afterLines="10" w:line="192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tabs>
                <w:tab w:val="left" w:pos="860"/>
              </w:tabs>
              <w:adjustRightInd w:val="0"/>
              <w:snapToGrid w:val="0"/>
              <w:spacing w:before="43" w:beforeLines="10" w:after="43" w:afterLines="10" w:line="192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1.均衡营养应由多种食物构成的平衡膳食提供，每天给幼儿进食多样化的食物。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43" w:beforeLines="10" w:after="43" w:afterLines="10" w:line="192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2.重视添加鱼、禽、肉及内脏等动物来源的食物。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43" w:beforeLines="10" w:after="43" w:afterLines="10" w:line="192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3.其他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snapToGrid w:val="0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noWrap w:val="0"/>
            <w:vAlign w:val="center"/>
          </w:tcPr>
          <w:p>
            <w:pPr>
              <w:snapToGrid w:val="0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进餐次数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正餐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color w:val="000000"/>
                <w:kern w:val="0"/>
                <w:sz w:val="18"/>
                <w:szCs w:val="18"/>
              </w:rPr>
              <w:t>次/日，加餐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color w:val="000000"/>
                <w:kern w:val="0"/>
                <w:sz w:val="18"/>
                <w:szCs w:val="18"/>
              </w:rPr>
              <w:t>次/日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2.进餐次数</w:t>
            </w:r>
          </w:p>
          <w:p>
            <w:pPr>
              <w:widowControl/>
              <w:adjustRightInd w:val="0"/>
              <w:snapToGrid w:val="0"/>
              <w:spacing w:before="43" w:beforeLines="10" w:after="43" w:afterLines="10" w:line="192" w:lineRule="auto"/>
              <w:rPr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 xml:space="preserve">适宜  </w:t>
            </w:r>
            <w:r>
              <w:rPr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不适宜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4.30月龄婴幼儿，每日早、中、晚三餐正餐3次，加餐2次。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5.其他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snapToGrid w:val="0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noWrap w:val="0"/>
            <w:vAlign w:val="center"/>
          </w:tcPr>
          <w:p>
            <w:pPr>
              <w:snapToGrid w:val="0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饮食行为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独立进食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 xml:space="preserve">能    </w:t>
            </w: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不能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每次进餐时间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18"/>
                <w:szCs w:val="18"/>
              </w:rPr>
              <w:t>分钟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3.饮食行为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 xml:space="preserve">良好  </w:t>
            </w:r>
            <w:r>
              <w:rPr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color w:val="000000"/>
                <w:kern w:val="0"/>
                <w:sz w:val="18"/>
                <w:szCs w:val="18"/>
              </w:rPr>
              <w:t>不良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tabs>
                <w:tab w:val="left" w:pos="860"/>
              </w:tabs>
              <w:adjustRightInd w:val="0"/>
              <w:snapToGrid w:val="0"/>
              <w:spacing w:before="43" w:beforeLines="10" w:after="43" w:afterLines="10" w:line="192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6.养成良好的规律进餐习惯，进餐时不观看手机等电子产品，每次进餐时间控制在20分钟左右，最长不超过30分钟。</w:t>
            </w:r>
          </w:p>
          <w:p>
            <w:pPr>
              <w:tabs>
                <w:tab w:val="left" w:pos="860"/>
              </w:tabs>
              <w:adjustRightInd w:val="0"/>
              <w:snapToGrid w:val="0"/>
              <w:spacing w:before="43" w:beforeLines="10" w:after="43" w:afterLines="10" w:line="192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7.其他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</w:rPr>
              <w:t>月龄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喂养情况及体格测量情况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</w:rPr>
              <w:t>评估结果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咨询指导要点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营养</w:t>
            </w:r>
          </w:p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状况</w:t>
            </w:r>
          </w:p>
          <w:p>
            <w:pPr>
              <w:snapToGrid w:val="0"/>
              <w:jc w:val="center"/>
              <w:rPr>
                <w:rFonts w:hint="eastAsia"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评价</w:t>
            </w:r>
          </w:p>
        </w:tc>
        <w:tc>
          <w:tcPr>
            <w:tcW w:w="29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体格测量情况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身长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kern w:val="0"/>
                <w:sz w:val="18"/>
                <w:szCs w:val="18"/>
              </w:rPr>
              <w:t>cm，体重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kg</w:t>
            </w:r>
          </w:p>
        </w:tc>
        <w:tc>
          <w:tcPr>
            <w:tcW w:w="22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4.营养状况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正常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异</w:t>
            </w:r>
            <w:r>
              <w:rPr>
                <w:bCs/>
                <w:sz w:val="18"/>
                <w:szCs w:val="18"/>
              </w:rPr>
              <w:t>常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生长迟缓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低体重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消瘦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超重</w:t>
            </w:r>
          </w:p>
          <w:p>
            <w:pPr>
              <w:snapToGrid w:val="0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肥胖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ind w:firstLine="180" w:firstLineChars="1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/>
                <w:bCs/>
                <w:sz w:val="18"/>
                <w:szCs w:val="18"/>
              </w:rPr>
              <w:t>其他</w:t>
            </w:r>
            <w:r>
              <w:rPr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30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bCs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8.针对营养不良问题，应改变不良行为，并及时监测婴幼儿身高、体重等指标。如仍无明显改善，及时就医。</w:t>
            </w:r>
          </w:p>
          <w:p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9.针对超重肥胖问题，及时纠正不良喂养行为，给予婴幼儿均衡膳食，监测婴幼儿身长（身高）、体重、体质指数的增长趋势和水平，鼓励婴幼儿进行适量的身体活动，促进吃动平衡，保持适宜体重。</w:t>
            </w:r>
          </w:p>
          <w:p>
            <w:pPr>
              <w:adjustRightInd w:val="0"/>
              <w:snapToGrid w:val="0"/>
              <w:spacing w:before="43" w:beforeLines="10" w:after="43" w:afterLines="10" w:line="192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00A8"/>
            </w:r>
            <w:r>
              <w:rPr>
                <w:bCs/>
                <w:sz w:val="18"/>
                <w:szCs w:val="18"/>
              </w:rPr>
              <w:t>10.其他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   </w:t>
            </w:r>
          </w:p>
        </w:tc>
      </w:tr>
    </w:tbl>
    <w:p>
      <w:pPr>
        <w:snapToGrid w:val="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adjustRightInd w:val="0"/>
        <w:snapToGrid w:val="0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填表说明</w:t>
      </w:r>
      <w:r>
        <w:rPr>
          <w:rFonts w:hint="eastAsia" w:ascii="宋体" w:hAnsi="宋体" w:eastAsia="宋体" w:cs="宋体"/>
          <w:bCs/>
          <w:sz w:val="20"/>
          <w:szCs w:val="20"/>
        </w:rPr>
        <w:t>：</w:t>
      </w:r>
    </w:p>
    <w:p>
      <w:pPr>
        <w:adjustRightInd w:val="0"/>
        <w:snapToGrid w:val="0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hint="eastAsia" w:ascii="宋体" w:hAnsi="宋体" w:eastAsia="宋体" w:cs="宋体"/>
          <w:bCs/>
          <w:sz w:val="20"/>
          <w:szCs w:val="20"/>
        </w:rPr>
        <w:t>1.仅询问过去24小时辅食添加种类、进食频次，不论烹调方式、食物形状、摄入量。</w:t>
      </w:r>
    </w:p>
    <w:p>
      <w:pPr>
        <w:adjustRightInd w:val="0"/>
        <w:snapToGrid w:val="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bCs/>
          <w:sz w:val="20"/>
          <w:szCs w:val="20"/>
        </w:rPr>
        <w:t>2.</w:t>
      </w:r>
      <w:r>
        <w:rPr>
          <w:rFonts w:ascii="宋体" w:hAnsi="宋体" w:eastAsia="宋体" w:cs="宋体"/>
          <w:bCs/>
          <w:sz w:val="20"/>
          <w:szCs w:val="20"/>
        </w:rPr>
        <w:t>“</w:t>
      </w:r>
      <w:r>
        <w:rPr>
          <w:rFonts w:hint="eastAsia" w:ascii="宋体" w:hAnsi="宋体" w:eastAsia="宋体" w:cs="宋体"/>
          <w:bCs/>
          <w:sz w:val="20"/>
          <w:szCs w:val="20"/>
        </w:rPr>
        <w:t>深色</w:t>
      </w:r>
      <w:r>
        <w:rPr>
          <w:rFonts w:hint="eastAsia" w:ascii="宋体" w:hAnsi="宋体" w:eastAsia="宋体" w:cs="宋体"/>
          <w:kern w:val="0"/>
          <w:sz w:val="20"/>
          <w:szCs w:val="20"/>
        </w:rPr>
        <w:t>蔬菜/水果</w:t>
      </w:r>
      <w:r>
        <w:rPr>
          <w:rFonts w:ascii="宋体" w:hAnsi="宋体" w:eastAsia="宋体" w:cs="宋体"/>
          <w:bCs/>
          <w:sz w:val="20"/>
          <w:szCs w:val="20"/>
        </w:rPr>
        <w:t>”</w:t>
      </w:r>
      <w:r>
        <w:rPr>
          <w:rFonts w:hint="eastAsia" w:ascii="宋体" w:hAnsi="宋体" w:eastAsia="宋体" w:cs="宋体"/>
          <w:kern w:val="0"/>
          <w:sz w:val="20"/>
          <w:szCs w:val="20"/>
        </w:rPr>
        <w:t>指富含维生素A的橙黄色或深绿色蔬菜和水果，如南瓜、胡萝卜、菠菜、芒果等。</w:t>
      </w:r>
      <w:r>
        <w:rPr>
          <w:rFonts w:ascii="宋体" w:hAnsi="宋体" w:eastAsia="宋体" w:cs="宋体"/>
          <w:bCs/>
          <w:sz w:val="20"/>
          <w:szCs w:val="20"/>
        </w:rPr>
        <w:t>“</w:t>
      </w:r>
      <w:r>
        <w:rPr>
          <w:rFonts w:hint="eastAsia" w:ascii="宋体" w:hAnsi="宋体" w:eastAsia="宋体" w:cs="宋体"/>
          <w:kern w:val="0"/>
          <w:sz w:val="20"/>
          <w:szCs w:val="20"/>
        </w:rPr>
        <w:t>浅色蔬菜/水果</w:t>
      </w:r>
      <w:r>
        <w:rPr>
          <w:rFonts w:ascii="宋体" w:hAnsi="宋体" w:eastAsia="宋体" w:cs="宋体"/>
          <w:bCs/>
          <w:sz w:val="20"/>
          <w:szCs w:val="20"/>
        </w:rPr>
        <w:t>”</w:t>
      </w:r>
      <w:r>
        <w:rPr>
          <w:rFonts w:hint="eastAsia" w:ascii="宋体" w:hAnsi="宋体" w:eastAsia="宋体" w:cs="宋体"/>
          <w:kern w:val="0"/>
          <w:sz w:val="20"/>
          <w:szCs w:val="20"/>
        </w:rPr>
        <w:t>指颜色较浅的蔬菜和水果，如白菜、卷心菜、西芹、苹果等。</w:t>
      </w:r>
      <w:r>
        <w:rPr>
          <w:rFonts w:ascii="宋体" w:hAnsi="宋体" w:eastAsia="宋体" w:cs="宋体"/>
          <w:bCs/>
          <w:sz w:val="20"/>
          <w:szCs w:val="20"/>
        </w:rPr>
        <w:t>“</w:t>
      </w:r>
      <w:r>
        <w:rPr>
          <w:rFonts w:hint="eastAsia" w:ascii="宋体" w:hAnsi="宋体" w:eastAsia="宋体" w:cs="宋体"/>
          <w:bCs/>
          <w:sz w:val="20"/>
          <w:szCs w:val="20"/>
        </w:rPr>
        <w:t>其他奶和奶制品</w:t>
      </w:r>
      <w:r>
        <w:rPr>
          <w:rFonts w:ascii="宋体" w:hAnsi="宋体" w:eastAsia="宋体" w:cs="宋体"/>
          <w:bCs/>
          <w:sz w:val="20"/>
          <w:szCs w:val="20"/>
        </w:rPr>
        <w:t>”</w:t>
      </w:r>
      <w:r>
        <w:rPr>
          <w:rFonts w:hint="eastAsia" w:ascii="宋体" w:hAnsi="宋体" w:eastAsia="宋体" w:cs="宋体"/>
          <w:bCs/>
          <w:sz w:val="20"/>
          <w:szCs w:val="20"/>
        </w:rPr>
        <w:t>指母乳以外的乳制品，包括液体奶如配方奶、牛奶、羊奶、酸奶和固体奶制品如奶酪、奶片等。</w:t>
      </w:r>
    </w:p>
    <w:p>
      <w:pPr>
        <w:tabs>
          <w:tab w:val="left" w:pos="860"/>
        </w:tabs>
        <w:adjustRightInd w:val="0"/>
        <w:snapToGrid w:val="0"/>
        <w:jc w:val="left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ascii="宋体" w:hAnsi="宋体" w:eastAsia="宋体" w:cs="宋体"/>
          <w:bCs/>
          <w:sz w:val="20"/>
          <w:szCs w:val="20"/>
        </w:rPr>
        <w:t>3</w:t>
      </w:r>
      <w:r>
        <w:rPr>
          <w:rFonts w:hint="eastAsia" w:ascii="宋体" w:hAnsi="宋体" w:eastAsia="宋体" w:cs="宋体"/>
          <w:bCs/>
          <w:sz w:val="20"/>
          <w:szCs w:val="20"/>
        </w:rPr>
        <w:t>.根据对养育人</w:t>
      </w:r>
      <w:r>
        <w:rPr>
          <w:rFonts w:ascii="宋体" w:hAnsi="宋体" w:eastAsia="宋体" w:cs="宋体"/>
          <w:bCs/>
          <w:sz w:val="20"/>
          <w:szCs w:val="20"/>
        </w:rPr>
        <w:t>喂养行为和婴幼儿营养状况</w:t>
      </w:r>
      <w:r>
        <w:rPr>
          <w:rFonts w:hint="eastAsia" w:ascii="宋体" w:hAnsi="宋体" w:eastAsia="宋体" w:cs="宋体"/>
          <w:bCs/>
          <w:sz w:val="20"/>
          <w:szCs w:val="20"/>
        </w:rPr>
        <w:t>的评估情况在相应的</w:t>
      </w:r>
      <w:r>
        <w:rPr>
          <w:rFonts w:hint="eastAsia" w:ascii="宋体" w:hAnsi="宋体" w:eastAsia="宋体" w:cs="宋体"/>
          <w:bCs/>
          <w:sz w:val="20"/>
          <w:szCs w:val="20"/>
        </w:rPr>
        <w:sym w:font="Wingdings" w:char="00A8"/>
      </w:r>
      <w:r>
        <w:rPr>
          <w:rFonts w:hint="eastAsia" w:ascii="宋体" w:hAnsi="宋体" w:eastAsia="宋体" w:cs="宋体"/>
          <w:bCs/>
          <w:sz w:val="20"/>
          <w:szCs w:val="20"/>
        </w:rPr>
        <w:t>内打“√”或填写具体情况。</w:t>
      </w:r>
    </w:p>
    <w:p>
      <w:pPr>
        <w:pStyle w:val="2"/>
        <w:adjustRightInd w:val="0"/>
        <w:snapToGrid w:val="0"/>
        <w:ind w:left="0" w:leftChars="0"/>
        <w:rPr>
          <w:rFonts w:hint="eastAsia" w:ascii="宋体" w:hAnsi="宋体" w:cs="宋体"/>
          <w:bCs/>
          <w:sz w:val="20"/>
          <w:szCs w:val="20"/>
        </w:rPr>
      </w:pPr>
      <w:r>
        <w:rPr>
          <w:rFonts w:ascii="宋体" w:hAnsi="宋体" w:cs="宋体"/>
          <w:bCs/>
          <w:sz w:val="20"/>
          <w:szCs w:val="20"/>
        </w:rPr>
        <w:t>4</w:t>
      </w:r>
      <w:r>
        <w:rPr>
          <w:rFonts w:hint="eastAsia" w:ascii="宋体" w:hAnsi="宋体" w:cs="宋体"/>
          <w:bCs/>
          <w:sz w:val="20"/>
          <w:szCs w:val="20"/>
        </w:rPr>
        <w:t>.由于婴幼儿存在个体差异，服务提供者应根据婴幼儿健康检查、生长发育及喂养情况进行综合评价，得出</w:t>
      </w:r>
      <w:r>
        <w:rPr>
          <w:rFonts w:ascii="宋体" w:hAnsi="宋体" w:cs="宋体"/>
          <w:bCs/>
          <w:sz w:val="20"/>
          <w:szCs w:val="20"/>
        </w:rPr>
        <w:t>喂养行为</w:t>
      </w:r>
      <w:r>
        <w:rPr>
          <w:rFonts w:hint="eastAsia" w:ascii="宋体" w:hAnsi="宋体" w:cs="宋体"/>
          <w:bCs/>
          <w:sz w:val="20"/>
          <w:szCs w:val="20"/>
        </w:rPr>
        <w:t>评估结果。</w:t>
      </w:r>
    </w:p>
    <w:p>
      <w:pPr>
        <w:rPr>
          <w:rFonts w:hint="eastAsia" w:ascii="Calibri" w:hAnsi="Calibri" w:eastAsia="宋体"/>
          <w:sz w:val="21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bCs/>
          <w:szCs w:val="32"/>
          <w:lang w:eastAsia="zh"/>
        </w:rPr>
      </w:pPr>
      <w:r>
        <w:rPr>
          <w:rFonts w:hint="eastAsia" w:ascii="宋体" w:hAnsi="宋体" w:eastAsia="宋体" w:cs="宋体"/>
          <w:bCs/>
          <w:sz w:val="21"/>
          <w:szCs w:val="21"/>
        </w:rPr>
        <w:br w:type="page"/>
      </w:r>
      <w:r>
        <w:rPr>
          <w:rFonts w:hint="eastAsia" w:ascii="黑体" w:hAnsi="黑体" w:eastAsia="黑体" w:cs="黑体"/>
          <w:bCs/>
          <w:szCs w:val="32"/>
        </w:rPr>
        <w:t>附件</w:t>
      </w:r>
      <w:r>
        <w:rPr>
          <w:rFonts w:hint="eastAsia" w:ascii="黑体" w:hAnsi="黑体" w:eastAsia="黑体" w:cs="黑体"/>
          <w:bCs/>
          <w:szCs w:val="32"/>
          <w:lang w:val="en-US" w:eastAsia="zh"/>
        </w:rPr>
        <w:t>2</w:t>
      </w:r>
    </w:p>
    <w:p>
      <w:pPr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bCs/>
          <w:w w:val="9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3岁以下婴幼儿年龄别体重标准差数值表</w:t>
      </w:r>
    </w:p>
    <w:tbl>
      <w:tblPr>
        <w:tblStyle w:val="3"/>
        <w:tblW w:w="7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504"/>
        <w:gridCol w:w="1108"/>
        <w:gridCol w:w="1108"/>
        <w:gridCol w:w="1108"/>
        <w:gridCol w:w="896"/>
        <w:gridCol w:w="896"/>
        <w:gridCol w:w="896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940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6908" w:type="dxa"/>
            <w:gridSpan w:val="7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男童体重Kg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436" w:type="dxa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岁</w:t>
            </w: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-3SD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-2SD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-1SD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1SD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2SD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8.0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6.0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5.9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8.0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8.0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15.0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16.1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16.3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16.6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15.0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15.4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17.4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17.6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17.8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16.0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18.1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18.3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20.7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jc w:val="center"/>
        <w:rPr>
          <w:rFonts w:hint="eastAsia" w:ascii="宋体" w:hAnsi="宋体" w:eastAsia="宋体" w:cs="宋体"/>
          <w:b/>
          <w:bCs/>
          <w:w w:val="90"/>
          <w:sz w:val="44"/>
          <w:szCs w:val="44"/>
        </w:rPr>
      </w:pPr>
      <w:r>
        <w:rPr>
          <w:rFonts w:hint="eastAsia" w:ascii="黑体" w:eastAsia="黑体"/>
          <w:w w:val="90"/>
        </w:rPr>
        <w:br w:type="page"/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3岁以下婴幼儿年龄别体重标准差数值表（续）</w:t>
      </w:r>
    </w:p>
    <w:tbl>
      <w:tblPr>
        <w:tblStyle w:val="3"/>
        <w:tblW w:w="8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537"/>
        <w:gridCol w:w="1136"/>
        <w:gridCol w:w="1136"/>
        <w:gridCol w:w="1136"/>
        <w:gridCol w:w="919"/>
        <w:gridCol w:w="919"/>
        <w:gridCol w:w="919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97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7084" w:type="dxa"/>
            <w:gridSpan w:val="7"/>
            <w:tcBorders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女童体重Kg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436" w:type="dxa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岁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-3SD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-2SD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-1SD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1SD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2SD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20.9</w:t>
            </w:r>
          </w:p>
        </w:tc>
      </w:tr>
    </w:tbl>
    <w:p>
      <w:pPr>
        <w:snapToGrid w:val="0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snapToGrid w:val="0"/>
        <w:rPr>
          <w:rFonts w:hint="eastAsia" w:ascii="黑体" w:hAnsi="黑体" w:eastAsia="黑体" w:cs="黑体"/>
          <w:bCs/>
          <w:szCs w:val="32"/>
        </w:rPr>
      </w:pPr>
    </w:p>
    <w:p>
      <w:pPr>
        <w:snapToGrid w:val="0"/>
        <w:rPr>
          <w:rFonts w:hint="eastAsia" w:ascii="黑体" w:hAnsi="黑体" w:eastAsia="黑体" w:cs="黑体"/>
          <w:bCs/>
          <w:szCs w:val="32"/>
          <w:lang w:eastAsia="zh"/>
        </w:rPr>
      </w:pPr>
      <w:r>
        <w:rPr>
          <w:rFonts w:hint="eastAsia" w:ascii="黑体" w:hAnsi="黑体" w:eastAsia="黑体" w:cs="黑体"/>
          <w:bCs/>
          <w:szCs w:val="32"/>
        </w:rPr>
        <w:t>附件</w:t>
      </w:r>
      <w:r>
        <w:rPr>
          <w:rFonts w:hint="eastAsia" w:ascii="黑体" w:hAnsi="黑体" w:eastAsia="黑体" w:cs="黑体"/>
          <w:bCs/>
          <w:szCs w:val="32"/>
          <w:lang w:val="en-US" w:eastAsia="zh"/>
        </w:rPr>
        <w:t>3</w:t>
      </w:r>
    </w:p>
    <w:p>
      <w:pPr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bCs/>
          <w:w w:val="9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3岁以下婴幼儿年龄别身长（身高）标准差数值表</w:t>
      </w:r>
    </w:p>
    <w:tbl>
      <w:tblPr>
        <w:tblStyle w:val="3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01"/>
        <w:gridCol w:w="1064"/>
        <w:gridCol w:w="1064"/>
        <w:gridCol w:w="1064"/>
        <w:gridCol w:w="1064"/>
        <w:gridCol w:w="1064"/>
        <w:gridCol w:w="1064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1058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7448" w:type="dxa"/>
            <w:gridSpan w:val="7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男童身长（身高）cm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457" w:type="dxa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岁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-3SD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-2SD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-1SD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1SD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2SD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55.3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57.3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63.3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71.3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73.3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73.3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82.3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82.3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95.3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82.3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97.6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101.2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83.9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5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96.1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99.8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107.2</w:t>
            </w:r>
          </w:p>
        </w:tc>
      </w:tr>
    </w:tbl>
    <w:p>
      <w:pPr>
        <w:snapToGrid w:val="0"/>
        <w:jc w:val="center"/>
        <w:rPr>
          <w:rFonts w:hint="eastAsia" w:ascii="宋体" w:hAnsi="宋体" w:eastAsia="宋体" w:cs="宋体"/>
          <w:b/>
          <w:bCs/>
          <w:spacing w:val="-28"/>
          <w:sz w:val="44"/>
          <w:szCs w:val="44"/>
        </w:rPr>
      </w:pPr>
      <w:r>
        <w:rPr>
          <w:rFonts w:hint="eastAsia" w:ascii="黑体" w:eastAsia="黑体"/>
          <w:w w:val="90"/>
        </w:rPr>
        <w:br w:type="page"/>
      </w:r>
      <w:r>
        <w:rPr>
          <w:rFonts w:hint="eastAsia" w:ascii="宋体" w:hAnsi="宋体" w:eastAsia="宋体" w:cs="宋体"/>
          <w:b/>
          <w:bCs/>
          <w:spacing w:val="-28"/>
          <w:w w:val="100"/>
          <w:sz w:val="44"/>
          <w:szCs w:val="44"/>
        </w:rPr>
        <w:t>3岁以下婴幼儿年龄别身长（身高）标准差数值表（续）</w:t>
      </w:r>
    </w:p>
    <w:tbl>
      <w:tblPr>
        <w:tblStyle w:val="3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587"/>
        <w:gridCol w:w="1035"/>
        <w:gridCol w:w="1035"/>
        <w:gridCol w:w="1035"/>
        <w:gridCol w:w="1035"/>
        <w:gridCol w:w="1035"/>
        <w:gridCol w:w="103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1023" w:type="dxa"/>
            <w:gridSpan w:val="2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女童身长（身高）cm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436" w:type="dxa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岁</w:t>
            </w: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-3SD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-2SD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-1SD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1SD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2SD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95.0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106.5</w:t>
            </w:r>
          </w:p>
        </w:tc>
      </w:tr>
    </w:tbl>
    <w:p>
      <w:pPr>
        <w:snapToGrid w:val="0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snapToGrid w:val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注：若24月龄婴幼儿使用立式身高计测量身高，数值参考2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b</w:t>
      </w:r>
      <w:r>
        <w:rPr>
          <w:rFonts w:hint="eastAsia" w:ascii="宋体" w:hAnsi="宋体" w:eastAsia="宋体" w:cs="宋体"/>
          <w:bCs/>
          <w:sz w:val="21"/>
          <w:szCs w:val="21"/>
        </w:rPr>
        <w:t>数据。</w:t>
      </w:r>
    </w:p>
    <w:p>
      <w:pPr>
        <w:snapToGrid w:val="0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宋体" w:hAnsi="宋体" w:eastAsia="宋体" w:cs="宋体"/>
          <w:bCs/>
          <w:sz w:val="21"/>
          <w:szCs w:val="21"/>
        </w:rPr>
        <w:br w:type="page"/>
      </w:r>
      <w:r>
        <w:rPr>
          <w:rFonts w:hint="eastAsia" w:ascii="黑体" w:hAnsi="黑体" w:eastAsia="黑体" w:cs="黑体"/>
          <w:bCs/>
          <w:szCs w:val="32"/>
        </w:rPr>
        <w:t>附件4</w:t>
      </w:r>
    </w:p>
    <w:p>
      <w:pPr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bCs/>
          <w:w w:val="9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3岁以下婴幼儿身长（身高）别体重标准差数值表</w:t>
      </w:r>
    </w:p>
    <w:tbl>
      <w:tblPr>
        <w:tblStyle w:val="3"/>
        <w:tblW w:w="7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134"/>
        <w:gridCol w:w="1134"/>
        <w:gridCol w:w="1134"/>
        <w:gridCol w:w="917"/>
        <w:gridCol w:w="917"/>
        <w:gridCol w:w="917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tblHeader/>
          <w:jc w:val="center"/>
        </w:trPr>
        <w:tc>
          <w:tcPr>
            <w:tcW w:w="822" w:type="dxa"/>
            <w:vMerge w:val="restart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身长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7070" w:type="dxa"/>
            <w:gridSpan w:val="7"/>
            <w:tcBorders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男童（体重Kg）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tblHeader/>
          <w:jc w:val="center"/>
        </w:trPr>
        <w:tc>
          <w:tcPr>
            <w:tcW w:w="822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-3SD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-2SD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-1SD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1SD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2SD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22" w:type="dxa"/>
            <w:tcBorders>
              <w:top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18.2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eastAsia="黑体"/>
          <w:w w:val="90"/>
        </w:rPr>
      </w:pPr>
    </w:p>
    <w:p>
      <w:pPr>
        <w:overflowPunct w:val="0"/>
        <w:autoSpaceDE w:val="0"/>
        <w:autoSpaceDN w:val="0"/>
        <w:adjustRightInd w:val="0"/>
        <w:snapToGrid w:val="0"/>
        <w:jc w:val="center"/>
        <w:rPr>
          <w:rFonts w:hint="eastAsia" w:ascii="宋体" w:hAnsi="宋体" w:eastAsia="宋体" w:cs="宋体"/>
          <w:b/>
          <w:bCs/>
          <w:spacing w:val="-20"/>
          <w:w w:val="90"/>
          <w:sz w:val="44"/>
          <w:szCs w:val="44"/>
        </w:rPr>
      </w:pPr>
      <w:r>
        <w:rPr>
          <w:rFonts w:hint="eastAsia" w:ascii="宋体" w:hAnsi="宋体" w:eastAsia="宋体" w:cs="宋体"/>
          <w:bCs/>
          <w:sz w:val="21"/>
          <w:szCs w:val="21"/>
        </w:rPr>
        <w:br w:type="page"/>
      </w:r>
      <w:r>
        <w:rPr>
          <w:rFonts w:hint="eastAsia" w:ascii="宋体" w:hAnsi="宋体" w:eastAsia="宋体" w:cs="宋体"/>
          <w:b/>
          <w:bCs/>
          <w:spacing w:val="-20"/>
          <w:w w:val="90"/>
          <w:sz w:val="44"/>
          <w:szCs w:val="44"/>
        </w:rPr>
        <w:t>3岁以下婴幼儿身长（身高）别体重标准差数值表（续）</w:t>
      </w:r>
    </w:p>
    <w:tbl>
      <w:tblPr>
        <w:tblStyle w:val="3"/>
        <w:tblW w:w="7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34"/>
        <w:gridCol w:w="1134"/>
        <w:gridCol w:w="1134"/>
        <w:gridCol w:w="917"/>
        <w:gridCol w:w="917"/>
        <w:gridCol w:w="917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836" w:type="dxa"/>
            <w:vMerge w:val="restart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身长cm</w:t>
            </w:r>
          </w:p>
        </w:tc>
        <w:tc>
          <w:tcPr>
            <w:tcW w:w="7070" w:type="dxa"/>
            <w:gridSpan w:val="7"/>
            <w:tcBorders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女童（体重Kg）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836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-3SD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-2SD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-1SD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1SD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2SD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14.9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16.4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836" w:type="dxa"/>
            <w:tcBorders>
              <w:top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95.0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15.0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18.2</w:t>
            </w:r>
          </w:p>
        </w:tc>
      </w:tr>
    </w:tbl>
    <w:p>
      <w:pPr>
        <w:snapToGrid w:val="0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宋体" w:hAnsi="宋体" w:eastAsia="宋体" w:cs="宋体"/>
          <w:bCs/>
          <w:sz w:val="21"/>
          <w:szCs w:val="21"/>
        </w:rPr>
        <w:br w:type="page"/>
      </w:r>
      <w:r>
        <w:rPr>
          <w:rFonts w:hint="eastAsia" w:ascii="黑体" w:hAnsi="黑体" w:eastAsia="黑体" w:cs="黑体"/>
          <w:bCs/>
          <w:szCs w:val="32"/>
        </w:rPr>
        <w:t>附件5</w:t>
      </w:r>
    </w:p>
    <w:p>
      <w:pPr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bCs/>
          <w:spacing w:val="-20"/>
          <w:w w:val="9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0"/>
          <w:w w:val="90"/>
          <w:sz w:val="44"/>
          <w:szCs w:val="44"/>
        </w:rPr>
        <w:t>3岁以下婴幼儿年龄别体质指数（BMI）标准差数值表</w:t>
      </w:r>
    </w:p>
    <w:tbl>
      <w:tblPr>
        <w:tblStyle w:val="3"/>
        <w:tblW w:w="8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550"/>
        <w:gridCol w:w="1136"/>
        <w:gridCol w:w="1136"/>
        <w:gridCol w:w="1136"/>
        <w:gridCol w:w="919"/>
        <w:gridCol w:w="919"/>
        <w:gridCol w:w="919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86" w:type="dxa"/>
            <w:gridSpan w:val="2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7084" w:type="dxa"/>
            <w:gridSpan w:val="7"/>
            <w:tcBorders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男童（BMIkg/㎡）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36" w:type="dxa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岁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-3SD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-2SD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-1SD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1SD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2SD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perscript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36" w:type="dxa"/>
            <w:tcBorders>
              <w:top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20.0</w:t>
            </w:r>
          </w:p>
        </w:tc>
      </w:tr>
    </w:tbl>
    <w:p>
      <w:pPr>
        <w:snapToGrid w:val="0"/>
        <w:jc w:val="center"/>
        <w:rPr>
          <w:rFonts w:hint="eastAsia" w:ascii="宋体" w:hAnsi="宋体" w:eastAsia="宋体" w:cs="宋体"/>
          <w:b/>
          <w:bCs/>
          <w:spacing w:val="-23"/>
          <w:w w:val="9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3"/>
          <w:w w:val="90"/>
          <w:sz w:val="44"/>
          <w:szCs w:val="44"/>
        </w:rPr>
        <w:t>3岁以下婴幼儿年龄别体质指数（BMI）标准差数值表（续）</w:t>
      </w:r>
    </w:p>
    <w:tbl>
      <w:tblPr>
        <w:tblStyle w:val="3"/>
        <w:tblW w:w="7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1136"/>
        <w:gridCol w:w="1136"/>
        <w:gridCol w:w="1136"/>
        <w:gridCol w:w="919"/>
        <w:gridCol w:w="919"/>
        <w:gridCol w:w="919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872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7084" w:type="dxa"/>
            <w:gridSpan w:val="7"/>
            <w:tcBorders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女童（BMIkg/㎡）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436" w:type="dxa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岁</w:t>
            </w: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-3SD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-2SD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-1SD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1SD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2SD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perscript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18.7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17.0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18.6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36" w:type="dxa"/>
            <w:tcBorders>
              <w:top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16.8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18.4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20.3</w:t>
            </w:r>
          </w:p>
        </w:tc>
      </w:tr>
    </w:tbl>
    <w:p>
      <w:pPr>
        <w:snapToGrid w:val="0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adjustRightInd w:val="0"/>
        <w:snapToGrid w:val="0"/>
        <w:spacing w:line="200" w:lineRule="exact"/>
        <w:ind w:left="630" w:hanging="630" w:hangingChars="3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注：</w:t>
      </w:r>
      <w:r>
        <w:rPr>
          <w:rFonts w:ascii="宋体" w:hAnsi="宋体" w:eastAsia="宋体" w:cs="宋体"/>
          <w:bCs/>
          <w:sz w:val="21"/>
          <w:szCs w:val="21"/>
        </w:rPr>
        <w:t>1.</w:t>
      </w:r>
      <w:r>
        <w:rPr>
          <w:rFonts w:hint="eastAsia" w:ascii="宋体" w:hAnsi="宋体" w:eastAsia="宋体" w:cs="宋体"/>
          <w:bCs/>
          <w:sz w:val="21"/>
          <w:szCs w:val="21"/>
        </w:rPr>
        <w:t>若24月龄婴幼儿使用卧式身长计测量身长，则使用年龄为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vertAlign w:val="superscript"/>
        </w:rPr>
        <w:t>a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行的数据</w:t>
      </w:r>
      <w:r>
        <w:rPr>
          <w:rFonts w:ascii="宋体" w:hAnsi="宋体" w:eastAsia="宋体" w:cs="宋体"/>
          <w:color w:val="000000"/>
          <w:kern w:val="0"/>
          <w:sz w:val="21"/>
          <w:szCs w:val="21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若其使用立式身高计测量身高，则使用年龄为2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vertAlign w:val="superscript"/>
        </w:rPr>
        <w:t>b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行的数据。</w:t>
      </w:r>
    </w:p>
    <w:p>
      <w:pPr>
        <w:adjustRightInd w:val="0"/>
        <w:snapToGrid w:val="0"/>
        <w:spacing w:line="2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此表上0-2岁的BMI值是根据身长测算的，若0-2岁婴幼儿测量的是立式身高，要在身高</w:t>
      </w:r>
    </w:p>
    <w:p>
      <w:pPr>
        <w:adjustRightInd w:val="0"/>
        <w:snapToGrid w:val="0"/>
        <w:spacing w:line="2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基础上增加0.7cm，转换成身长后再计算BMI指数。若2-3岁婴幼儿测量的是卧式身长，则</w:t>
      </w:r>
    </w:p>
    <w:p>
      <w:pPr>
        <w:adjustRightInd w:val="0"/>
        <w:snapToGrid w:val="0"/>
        <w:spacing w:line="200" w:lineRule="exact"/>
        <w:ind w:firstLine="420" w:firstLineChars="200"/>
        <w:rPr>
          <w:rFonts w:ascii="Calibri" w:hAnsi="Calibri" w:eastAsia="宋体"/>
          <w:sz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要在身长基础上减少0.7cm，转换成身高后再计算。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F0E8D"/>
    <w:rsid w:val="263F73CD"/>
    <w:rsid w:val="281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unhideWhenUsed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2024-12-09T02:24:00Z</dcterms:created>
  <dc:creator>wq</dc:creator>
  <cp:lastModifiedBy>wq</cp:lastModifiedBy>
  <dcterms:modified xsi:type="dcterms:W3CDTF">2024-12-09T02:24:59Z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