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2023年陕西省职业健康传播作品征集评选活动优秀组织单位名单</w:t>
      </w:r>
    </w:p>
    <w:bookmarkEnd w:id="0"/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rtl w:val="0"/>
          <w:lang w:val="zh-TW" w:eastAsia="zh-CN"/>
        </w:rPr>
      </w:pPr>
    </w:p>
    <w:tbl>
      <w:tblPr>
        <w:tblStyle w:val="2"/>
        <w:tblW w:w="0" w:type="auto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6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framePr w:wrap="auto" w:vAnchor="margin" w:hAnchor="text" w:yAlign="inline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  <w:t>序号</w:t>
            </w:r>
          </w:p>
        </w:tc>
        <w:tc>
          <w:tcPr>
            <w:tcW w:w="6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framePr w:wrap="auto" w:vAnchor="margin" w:hAnchor="text" w:yAlign="inline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CN" w:bidi="ar"/>
              </w:rPr>
              <w:t>优秀组织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framePr w:wrap="auto" w:vAnchor="margin" w:hAnchor="text" w:yAlign="inline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  <w:t>1</w:t>
            </w:r>
          </w:p>
        </w:tc>
        <w:tc>
          <w:tcPr>
            <w:tcW w:w="6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framePr w:wrap="auto" w:vAnchor="margin" w:hAnchor="text" w:yAlign="inline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  <w:t>西安市总工会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framePr w:wrap="auto" w:vAnchor="margin" w:hAnchor="text" w:yAlign="inline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  <w:t>2</w:t>
            </w:r>
          </w:p>
        </w:tc>
        <w:tc>
          <w:tcPr>
            <w:tcW w:w="6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framePr w:wrap="auto" w:vAnchor="margin" w:hAnchor="text" w:yAlign="inline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  <w:t>中国石油长庆油田分公司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framePr w:wrap="auto" w:vAnchor="margin" w:hAnchor="text" w:yAlign="inline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  <w:t>3</w:t>
            </w:r>
          </w:p>
        </w:tc>
        <w:tc>
          <w:tcPr>
            <w:tcW w:w="6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framePr w:wrap="auto" w:vAnchor="margin" w:hAnchor="text" w:yAlign="inline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  <w:t>陕西建工集团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framePr w:wrap="auto" w:vAnchor="margin" w:hAnchor="text" w:yAlign="inline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  <w:t>4</w:t>
            </w:r>
          </w:p>
        </w:tc>
        <w:tc>
          <w:tcPr>
            <w:tcW w:w="6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framePr w:wrap="auto" w:vAnchor="margin" w:hAnchor="text" w:yAlign="inline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  <w:t>汉中市总工会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framePr w:wrap="auto" w:vAnchor="margin" w:hAnchor="text" w:yAlign="inline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  <w:t>5</w:t>
            </w:r>
          </w:p>
        </w:tc>
        <w:tc>
          <w:tcPr>
            <w:tcW w:w="6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framePr w:wrap="auto" w:vAnchor="margin" w:hAnchor="text" w:yAlign="inline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  <w:t>咸阳市卫生健康委员会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framePr w:wrap="auto" w:vAnchor="margin" w:hAnchor="text" w:yAlign="inline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  <w:t>6</w:t>
            </w:r>
          </w:p>
        </w:tc>
        <w:tc>
          <w:tcPr>
            <w:tcW w:w="6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framePr w:wrap="auto" w:vAnchor="margin" w:hAnchor="text" w:yAlign="inline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  <w:t>西安大兴医院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framePr w:wrap="auto" w:vAnchor="margin" w:hAnchor="text" w:yAlign="inline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  <w:t>7</w:t>
            </w:r>
          </w:p>
        </w:tc>
        <w:tc>
          <w:tcPr>
            <w:tcW w:w="6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framePr w:wrap="auto" w:vAnchor="margin" w:hAnchor="text" w:yAlign="inline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  <w:t>榆林市总工会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framePr w:wrap="auto" w:vAnchor="margin" w:hAnchor="text" w:yAlign="inline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  <w:t>8</w:t>
            </w:r>
          </w:p>
        </w:tc>
        <w:tc>
          <w:tcPr>
            <w:tcW w:w="6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framePr w:wrap="auto" w:vAnchor="margin" w:hAnchor="text" w:yAlign="inline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  <w:t>陕西陕煤曹家滩矿业有限公司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framePr w:wrap="auto" w:vAnchor="margin" w:hAnchor="text" w:yAlign="inline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  <w:t>9</w:t>
            </w:r>
          </w:p>
        </w:tc>
        <w:tc>
          <w:tcPr>
            <w:tcW w:w="6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framePr w:wrap="auto" w:vAnchor="margin" w:hAnchor="text" w:yAlign="inline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  <w:t>汉中锌业有限责任公司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framePr w:wrap="auto" w:vAnchor="margin" w:hAnchor="text" w:yAlign="inline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  <w:t>10</w:t>
            </w:r>
          </w:p>
        </w:tc>
        <w:tc>
          <w:tcPr>
            <w:tcW w:w="6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framePr w:wrap="auto" w:vAnchor="margin" w:hAnchor="text" w:yAlign="inline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  <w:t>陕西煤业化工技术研究院有限责任公司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framePr w:wrap="auto" w:vAnchor="margin" w:hAnchor="text" w:yAlign="inline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  <w:t>11</w:t>
            </w:r>
          </w:p>
        </w:tc>
        <w:tc>
          <w:tcPr>
            <w:tcW w:w="6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framePr w:wrap="auto" w:vAnchor="margin" w:hAnchor="text" w:yAlign="inline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  <w:t>陕西省健康环境研究所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framePr w:wrap="auto" w:vAnchor="margin" w:hAnchor="text" w:yAlign="inline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  <w:t>12</w:t>
            </w:r>
          </w:p>
        </w:tc>
        <w:tc>
          <w:tcPr>
            <w:tcW w:w="6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framePr w:wrap="auto" w:vAnchor="margin" w:hAnchor="text" w:yAlign="inline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  <w:t>陕西省职业病防治院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framePr w:wrap="auto" w:vAnchor="margin" w:hAnchor="text" w:yAlign="inline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  <w:t>13</w:t>
            </w:r>
          </w:p>
        </w:tc>
        <w:tc>
          <w:tcPr>
            <w:tcW w:w="6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framePr w:wrap="auto" w:vAnchor="margin" w:hAnchor="text" w:yAlign="inline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  <w:t>中铁宝桥集团有限公司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framePr w:wrap="auto" w:vAnchor="margin" w:hAnchor="text" w:yAlign="inline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  <w:t>14</w:t>
            </w:r>
          </w:p>
        </w:tc>
        <w:tc>
          <w:tcPr>
            <w:tcW w:w="6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framePr w:wrap="auto" w:vAnchor="margin" w:hAnchor="text" w:yAlign="inline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  <w:t>中国航发动力股份有限公司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framePr w:wrap="auto" w:vAnchor="margin" w:hAnchor="text" w:yAlign="inline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  <w:t>15</w:t>
            </w:r>
          </w:p>
        </w:tc>
        <w:tc>
          <w:tcPr>
            <w:tcW w:w="6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framePr w:wrap="auto" w:vAnchor="margin" w:hAnchor="text" w:yAlign="inline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  <w:t>安康市白河县卫生计生监督所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framePr w:wrap="auto" w:vAnchor="margin" w:hAnchor="text" w:yAlign="inline"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en-US" w:eastAsia="zh-CN" w:bidi="ar"/>
              </w:rPr>
              <w:t>16</w:t>
            </w:r>
          </w:p>
        </w:tc>
        <w:tc>
          <w:tcPr>
            <w:tcW w:w="6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framePr w:wrap="auto" w:vAnchor="margin" w:hAnchor="text" w:yAlign="inline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  <w:t>咸阳市中心医院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framePr w:wrap="auto" w:vAnchor="margin" w:hAnchor="text" w:yAlign="inline"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en-US" w:eastAsia="zh-CN" w:bidi="ar"/>
              </w:rPr>
              <w:t>17</w:t>
            </w:r>
          </w:p>
        </w:tc>
        <w:tc>
          <w:tcPr>
            <w:tcW w:w="6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framePr w:wrap="auto" w:vAnchor="margin" w:hAnchor="text" w:yAlign="inline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  <w:t>陕西省健康教育中心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framePr w:wrap="auto" w:vAnchor="margin" w:hAnchor="text" w:yAlign="inline"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en-US" w:eastAsia="zh-CN" w:bidi="ar"/>
              </w:rPr>
              <w:t>18</w:t>
            </w:r>
          </w:p>
        </w:tc>
        <w:tc>
          <w:tcPr>
            <w:tcW w:w="6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framePr w:wrap="auto" w:vAnchor="margin" w:hAnchor="text" w:yAlign="inline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  <w:t>陕钢集团汉钢公司计量检验中心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framePr w:wrap="auto" w:vAnchor="margin" w:hAnchor="text" w:yAlign="inline"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en-US" w:eastAsia="zh-CN" w:bidi="ar"/>
              </w:rPr>
              <w:t>19</w:t>
            </w:r>
          </w:p>
        </w:tc>
        <w:tc>
          <w:tcPr>
            <w:tcW w:w="6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framePr w:wrap="auto" w:vAnchor="margin" w:hAnchor="text" w:yAlign="inline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  <w:t>中国水利水电第三工程局有限公司制造安装公司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framePr w:wrap="auto" w:vAnchor="margin" w:hAnchor="text" w:yAlign="inline"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en-US" w:eastAsia="zh-CN" w:bidi="ar"/>
              </w:rPr>
              <w:t>20</w:t>
            </w:r>
          </w:p>
        </w:tc>
        <w:tc>
          <w:tcPr>
            <w:tcW w:w="6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framePr w:wrap="auto" w:vAnchor="margin" w:hAnchor="text" w:yAlign="inline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 w:bidi="ar"/>
              </w:rPr>
              <w:t>宝鸡市妇幼保健院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DejaVu San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6F7685C"/>
    <w:rsid w:val="E6F7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Arial Unicode MS" w:cs="Arial Unicode MS"/>
      <w:color w:val="000000"/>
      <w:spacing w:val="0"/>
      <w:w w:val="100"/>
      <w:kern w:val="2"/>
      <w:position w:val="0"/>
      <w:sz w:val="32"/>
      <w:szCs w:val="32"/>
      <w:u w:val="none" w:color="000000"/>
      <w:shd w:val="clear" w:color="auto" w:fill="auto"/>
      <w:vertAlign w:val="baseline"/>
      <w:lang w:val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2023-12-04T17:25:00Z</dcterms:created>
  <dc:creator>wqwq</dc:creator>
  <cp:lastModifiedBy>wqwq</cp:lastModifiedBy>
  <dcterms:modified xsi:type="dcterms:W3CDTF">2023-12-04T17:25:25Z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C9363D576A42F639FC9A6D65C5B4B134</vt:lpwstr>
  </property>
</Properties>
</file>