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第五届三秦最美医疗团队拟表彰名单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 xml:space="preserve">铜川市第一村医团队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陕西省心理危机干预队（援鄂心理医疗队）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渭南市中心血站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西北妇女儿童医院生殖中心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宁强县卫生健康局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陕西省疾病预防控制中心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消毒与病媒生物防控所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西安交通大学第</w:t>
      </w:r>
      <w:r>
        <w:rPr>
          <w:rFonts w:hint="eastAsia" w:ascii="仿宋" w:hAnsi="仿宋" w:cs="仿宋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附属医院检验科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西安交通大学第一附属医院重症医学科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陕西省人民医院急诊外科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陕西省疫情防控领导小组数据专班工作组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宝鸡市疾病预防控制中心新冠疫苗接种专班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 xml:space="preserve">陕西省核工业二一五医院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西安市公共卫生中心（西安市应急医疗中心）控感团队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宝鸡市妇幼保健院儿童急诊重症科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咸阳市第一人民医院神经内科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镇安县永乐街道中心卫生院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白河县中医院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延安市宝塔区疾病预防控制中心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>榆林市中医医院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40"/>
          <w:lang w:val="en-US" w:eastAsia="zh-CN"/>
        </w:rPr>
        <w:t xml:space="preserve">西京医院耳鼻咽喉头颈外科听障防治团队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D576F"/>
    <w:rsid w:val="74B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2021-07-07T11:16:00Z</dcterms:created>
  <dc:creator>wq</dc:creator>
  <cp:lastModifiedBy>wq</cp:lastModifiedBy>
  <dcterms:modified xsi:type="dcterms:W3CDTF">2021-07-07T11:16:34Z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