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_GB2312" w:eastAsia="方正小标宋简体" w:cs="仿宋_GB2312"/>
          <w:sz w:val="44"/>
          <w:szCs w:val="32"/>
        </w:rPr>
      </w:pPr>
      <w:r>
        <w:rPr>
          <w:rFonts w:hint="eastAsia" w:ascii="方正小标宋简体" w:hAnsi="仿宋_GB2312" w:eastAsia="方正小标宋简体" w:cs="仿宋_GB2312"/>
          <w:sz w:val="44"/>
          <w:szCs w:val="32"/>
        </w:rPr>
        <w:t>先进集体推荐对象情况简表</w:t>
      </w:r>
    </w:p>
    <w:tbl>
      <w:tblPr>
        <w:tblStyle w:val="6"/>
        <w:tblW w:w="89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895"/>
        <w:gridCol w:w="2693"/>
        <w:gridCol w:w="1985"/>
        <w:gridCol w:w="20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集体名称</w:t>
            </w:r>
          </w:p>
        </w:tc>
        <w:tc>
          <w:tcPr>
            <w:tcW w:w="673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陕西中医药大学附属医院急诊科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集体性质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事业单位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集体级别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科级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2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集体人数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50人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是否临时集体</w:t>
            </w:r>
          </w:p>
        </w:tc>
        <w:tc>
          <w:tcPr>
            <w:tcW w:w="2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1" w:hRule="atLeast"/>
          <w:jc w:val="center"/>
        </w:trPr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简要事迹（200字左右）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ind w:firstLine="480" w:firstLineChars="200"/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 w:cstheme="majorEastAsia"/>
                <w:sz w:val="24"/>
                <w:szCs w:val="24"/>
                <w:shd w:val="clear" w:color="auto" w:fill="FFFFFF"/>
              </w:rPr>
              <w:t>陕西中医药大学附属医院急诊科在日常发展中坚持“专科特色突出，综合实力很强，中医中药并重”的发展理念，是国家级胸痛中心及血栓防治基地，承担危急重症患者的救治任务。急诊科发热门诊是陕西省首批向社会公布门诊之一，在此次抗击新冠疫情战疫中，医护团队发挥强大的凝聚力和战斗力，全科医护人员向组织递交了支援武汉请战书，主动放弃假期投入到我院发热门诊疫情防控工作中，科室整合发热门诊医疗资源，优化发热患者就诊流程，最大限度的减少发热患者院内走动引起的交叉感染；科室</w:t>
            </w:r>
            <w:bookmarkStart w:id="0" w:name="_GoBack"/>
            <w:bookmarkEnd w:id="0"/>
            <w:r>
              <w:rPr>
                <w:rFonts w:hint="eastAsia" w:ascii="仿宋_GB2312" w:eastAsia="仿宋_GB2312" w:hAnsiTheme="majorEastAsia" w:cstheme="majorEastAsia"/>
                <w:sz w:val="24"/>
                <w:szCs w:val="24"/>
                <w:shd w:val="clear" w:color="auto" w:fill="FFFFFF"/>
              </w:rPr>
              <w:t>严格执行发热门诊相关诊疗制度及消毒隔离制度，制定行之有效的消毒隔离措施，以实现院内“零感染”。自疫情发生以来，急诊科至今接诊发热患者4千余例，采集核酸患者2万多例，有2名护士参加援鄂国家中医医疗队，全科医护以高尚的职业道德、高度的责任心、优质的服务践行自己的誓言，为医疗事业及我院快速、和谐发展贡献自己的力量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8" w:hRule="atLeast"/>
          <w:jc w:val="center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推荐单位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（盖章）</w:t>
            </w:r>
          </w:p>
        </w:tc>
        <w:tc>
          <w:tcPr>
            <w:tcW w:w="763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BF6"/>
    <w:rsid w:val="0022664F"/>
    <w:rsid w:val="00254653"/>
    <w:rsid w:val="004915D3"/>
    <w:rsid w:val="00576B25"/>
    <w:rsid w:val="00784872"/>
    <w:rsid w:val="0086024D"/>
    <w:rsid w:val="00AE1E07"/>
    <w:rsid w:val="00CB4BF6"/>
    <w:rsid w:val="00D6271F"/>
    <w:rsid w:val="6613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font0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10">
    <w:name w:val="font9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120</Words>
  <Characters>689</Characters>
  <Lines>5</Lines>
  <Paragraphs>1</Paragraphs>
  <TotalTime>4</TotalTime>
  <ScaleCrop>false</ScaleCrop>
  <LinksUpToDate>false</LinksUpToDate>
  <CharactersWithSpaces>808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2020-10-23T10:49:00Z</dcterms:created>
  <dc:creator>微软用户</dc:creator>
  <cp:lastModifiedBy>张啸</cp:lastModifiedBy>
  <cp:lastPrinted>2020-10-23T12:06:00Z</cp:lastPrinted>
  <dcterms:modified xsi:type="dcterms:W3CDTF">2020-10-24T05:50:46Z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