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E2" w:rsidRDefault="00630BE2" w:rsidP="00630BE2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630BE2" w:rsidRDefault="00630BE2" w:rsidP="00630BE2">
      <w:pPr>
        <w:ind w:firstLineChars="300" w:firstLine="132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医联体建设情况自评估报告框架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30BE2" w:rsidRDefault="00630BE2" w:rsidP="00630BE2">
      <w:pPr>
        <w:spacing w:after="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主要包括牵头医院医联体建设基本情况、医联体组织管</w:t>
      </w:r>
    </w:p>
    <w:p w:rsidR="00630BE2" w:rsidRDefault="00630BE2" w:rsidP="00630BE2">
      <w:pPr>
        <w:spacing w:after="0"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理模式、主要做法，以及医院落实配套措施情况等。尽量以客观数据、典型事例(如帮扶基层医疗机构开展新技术，新项目等)加以说明。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二、自评情况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牵头医院逐条对照《医疗联合体综合绩效考核工作方案</w:t>
      </w:r>
    </w:p>
    <w:p w:rsidR="00630BE2" w:rsidRDefault="00630BE2" w:rsidP="00630BE2">
      <w:pPr>
        <w:spacing w:after="0"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的指标体系》展开自评。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(一)医联体整体绩效考核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1.建立完善医联体运行机制情况。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2.医联体内分工协作情况。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3.区域资源共享情况。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4.基层服务能力提升情况。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5.可持续发展情况。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(二)医联体牵头单位绩效考核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1.落实医疗机构功能定位情况。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2.发挥技术辐射作用情况。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3.医疗资源上下贯通情况，</w:t>
      </w:r>
    </w:p>
    <w:p w:rsidR="00630BE2" w:rsidRDefault="00630BE2" w:rsidP="00630BE2">
      <w:pPr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阐述各项指标的完成情况、取得成效和存在的问题。</w:t>
      </w:r>
    </w:p>
    <w:p w:rsidR="00630BE2" w:rsidRDefault="00630BE2" w:rsidP="00630BE2">
      <w:pPr>
        <w:widowControl w:val="0"/>
        <w:spacing w:after="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三、工作计划、困难与建议</w:t>
      </w:r>
    </w:p>
    <w:p w:rsidR="00630BE2" w:rsidRDefault="00630BE2" w:rsidP="00630BE2">
      <w:pPr>
        <w:widowControl w:val="0"/>
        <w:spacing w:after="0" w:line="520" w:lineRule="exact"/>
        <w:ind w:firstLineChars="200" w:firstLine="640"/>
        <w:jc w:val="both"/>
        <w:rPr>
          <w:rFonts w:ascii="仿宋" w:eastAsia="仿宋" w:hAnsi="仿宋"/>
          <w:spacing w:val="-17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至</w:t>
      </w:r>
      <w:r>
        <w:rPr>
          <w:rFonts w:ascii="仿宋" w:eastAsia="仿宋" w:hAnsi="仿宋" w:hint="eastAsia"/>
          <w:spacing w:val="-17"/>
          <w:sz w:val="32"/>
          <w:szCs w:val="32"/>
        </w:rPr>
        <w:t>少包括医院建设医联体的下一步工作目标、重点工作任务，存在的问题与应对措施，推进医联体建设相关建议与要求等。</w:t>
      </w:r>
    </w:p>
    <w:p w:rsidR="00630BE2" w:rsidRPr="00797970" w:rsidRDefault="00630BE2" w:rsidP="00630BE2"/>
    <w:p w:rsidR="00F15253" w:rsidRPr="00630BE2" w:rsidRDefault="00F15253"/>
    <w:sectPr w:rsidR="00F15253" w:rsidRPr="0063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A5" w:rsidRDefault="008306A5" w:rsidP="00630BE2">
      <w:pPr>
        <w:spacing w:after="0"/>
      </w:pPr>
      <w:r>
        <w:separator/>
      </w:r>
    </w:p>
  </w:endnote>
  <w:endnote w:type="continuationSeparator" w:id="0">
    <w:p w:rsidR="008306A5" w:rsidRDefault="008306A5" w:rsidP="00630B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A5" w:rsidRDefault="008306A5" w:rsidP="00630BE2">
      <w:pPr>
        <w:spacing w:after="0"/>
      </w:pPr>
      <w:r>
        <w:separator/>
      </w:r>
    </w:p>
  </w:footnote>
  <w:footnote w:type="continuationSeparator" w:id="0">
    <w:p w:rsidR="008306A5" w:rsidRDefault="008306A5" w:rsidP="00630B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8A"/>
    <w:rsid w:val="00630BE2"/>
    <w:rsid w:val="008306A5"/>
    <w:rsid w:val="00A27F8A"/>
    <w:rsid w:val="00F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D24A5-DAFC-4938-8470-BFCC6C3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E2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B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BE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2019-08-07T09:22:00Z</dcterms:created>
  <dcterms:modified xsi:type="dcterms:W3CDTF">2019-08-07T09:22:00Z</dcterms:modified>
</cp:coreProperties>
</file>