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8CDEAD">
      <w:pPr>
        <w:pStyle w:val="10"/>
        <w:keepNext w:val="0"/>
        <w:keepLines w:val="0"/>
        <w:pageBreakBefore w:val="0"/>
        <w:widowControl w:val="0"/>
        <w:kinsoku/>
        <w:wordWrap/>
        <w:overflowPunct/>
        <w:topLinePunct w:val="0"/>
        <w:autoSpaceDE/>
        <w:autoSpaceDN/>
        <w:bidi w:val="0"/>
        <w:adjustRightInd/>
        <w:snapToGrid/>
        <w:spacing w:line="560" w:lineRule="exact"/>
        <w:ind w:firstLine="0" w:firstLineChars="0"/>
        <w:contextualSpacing/>
        <w:jc w:val="center"/>
        <w:textAlignment w:val="auto"/>
        <w:outlineLvl w:val="0"/>
        <w:rPr>
          <w:rFonts w:hint="eastAsia" w:ascii="方正小标宋简体" w:hAnsi="方正小标宋简体" w:eastAsia="方正小标宋简体" w:cs="方正小标宋简体"/>
          <w:b w:val="0"/>
          <w:bCs w:val="0"/>
          <w:spacing w:val="-6"/>
          <w:sz w:val="44"/>
          <w:szCs w:val="44"/>
          <w:highlight w:val="none"/>
          <w:lang w:val="en-US" w:eastAsia="zh-CN"/>
        </w:rPr>
      </w:pPr>
    </w:p>
    <w:p w14:paraId="05AB6DA5">
      <w:pPr>
        <w:pStyle w:val="10"/>
        <w:keepNext w:val="0"/>
        <w:keepLines w:val="0"/>
        <w:pageBreakBefore w:val="0"/>
        <w:widowControl w:val="0"/>
        <w:kinsoku/>
        <w:wordWrap/>
        <w:overflowPunct/>
        <w:topLinePunct w:val="0"/>
        <w:autoSpaceDE/>
        <w:autoSpaceDN/>
        <w:bidi w:val="0"/>
        <w:adjustRightInd/>
        <w:snapToGrid/>
        <w:spacing w:line="560" w:lineRule="exact"/>
        <w:ind w:firstLine="0" w:firstLineChars="0"/>
        <w:contextualSpacing/>
        <w:jc w:val="center"/>
        <w:textAlignment w:val="auto"/>
        <w:outlineLvl w:val="0"/>
        <w:rPr>
          <w:rFonts w:hint="eastAsia" w:ascii="方正小标宋简体" w:hAnsi="方正小标宋简体" w:eastAsia="方正小标宋简体" w:cs="方正小标宋简体"/>
          <w:b w:val="0"/>
          <w:bCs w:val="0"/>
          <w:spacing w:val="-6"/>
          <w:sz w:val="44"/>
          <w:szCs w:val="44"/>
          <w:highlight w:val="none"/>
          <w:lang w:val="en-US" w:eastAsia="zh-CN"/>
        </w:rPr>
      </w:pPr>
      <w:r>
        <w:rPr>
          <w:rFonts w:hint="eastAsia" w:ascii="方正小标宋简体" w:hAnsi="方正小标宋简体" w:eastAsia="方正小标宋简体" w:cs="方正小标宋简体"/>
          <w:b w:val="0"/>
          <w:bCs w:val="0"/>
          <w:spacing w:val="-6"/>
          <w:sz w:val="44"/>
          <w:szCs w:val="44"/>
          <w:highlight w:val="none"/>
          <w:lang w:val="en-US" w:eastAsia="zh-CN"/>
        </w:rPr>
        <w:t>陕西省医疗机构麻醉药品和第一类精神药品</w:t>
      </w:r>
    </w:p>
    <w:p w14:paraId="5634740A">
      <w:pPr>
        <w:pStyle w:val="10"/>
        <w:keepNext w:val="0"/>
        <w:keepLines w:val="0"/>
        <w:pageBreakBefore w:val="0"/>
        <w:widowControl w:val="0"/>
        <w:kinsoku/>
        <w:wordWrap/>
        <w:overflowPunct/>
        <w:topLinePunct w:val="0"/>
        <w:autoSpaceDE/>
        <w:autoSpaceDN/>
        <w:bidi w:val="0"/>
        <w:adjustRightInd/>
        <w:snapToGrid/>
        <w:spacing w:line="560" w:lineRule="exact"/>
        <w:ind w:firstLine="0" w:firstLineChars="0"/>
        <w:contextualSpacing/>
        <w:jc w:val="center"/>
        <w:textAlignment w:val="auto"/>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管理实施细则（</w:t>
      </w:r>
      <w:r>
        <w:rPr>
          <w:rFonts w:hint="eastAsia" w:ascii="方正小标宋简体" w:hAnsi="方正小标宋简体" w:eastAsia="方正小标宋简体" w:cs="方正小标宋简体"/>
          <w:sz w:val="44"/>
          <w:szCs w:val="44"/>
          <w:highlight w:val="none"/>
          <w:lang w:val="en-US" w:eastAsia="zh-CN"/>
        </w:rPr>
        <w:t>征求意见稿</w:t>
      </w:r>
      <w:r>
        <w:rPr>
          <w:rFonts w:hint="eastAsia" w:ascii="方正小标宋简体" w:hAnsi="方正小标宋简体" w:eastAsia="方正小标宋简体" w:cs="方正小标宋简体"/>
          <w:b w:val="0"/>
          <w:bCs w:val="0"/>
          <w:sz w:val="44"/>
          <w:szCs w:val="44"/>
          <w:highlight w:val="none"/>
          <w:lang w:val="en-US" w:eastAsia="zh-CN"/>
        </w:rPr>
        <w:t>）</w:t>
      </w:r>
    </w:p>
    <w:p w14:paraId="40422B2F">
      <w:pPr>
        <w:pStyle w:val="10"/>
        <w:keepNext w:val="0"/>
        <w:keepLines w:val="0"/>
        <w:pageBreakBefore w:val="0"/>
        <w:widowControl w:val="0"/>
        <w:kinsoku/>
        <w:wordWrap/>
        <w:overflowPunct/>
        <w:topLinePunct w:val="0"/>
        <w:autoSpaceDE/>
        <w:autoSpaceDN/>
        <w:bidi w:val="0"/>
        <w:adjustRightInd/>
        <w:snapToGrid/>
        <w:spacing w:line="560" w:lineRule="exact"/>
        <w:ind w:firstLine="0" w:firstLineChars="0"/>
        <w:contextualSpacing/>
        <w:jc w:val="center"/>
        <w:textAlignment w:val="auto"/>
        <w:rPr>
          <w:rFonts w:hint="default" w:ascii="Times New Roman" w:hAnsi="Times New Roman" w:eastAsia="方正小标宋简体" w:cs="Times New Roman"/>
          <w:b w:val="0"/>
          <w:bCs w:val="0"/>
          <w:sz w:val="40"/>
          <w:szCs w:val="40"/>
          <w:highlight w:val="none"/>
          <w:lang w:val="en-US" w:eastAsia="zh-CN"/>
        </w:rPr>
      </w:pPr>
    </w:p>
    <w:p w14:paraId="128542AF">
      <w:pPr>
        <w:pStyle w:val="10"/>
        <w:keepNext w:val="0"/>
        <w:keepLines w:val="0"/>
        <w:pageBreakBefore w:val="0"/>
        <w:widowControl w:val="0"/>
        <w:kinsoku/>
        <w:wordWrap/>
        <w:overflowPunct/>
        <w:topLinePunct w:val="0"/>
        <w:autoSpaceDE/>
        <w:autoSpaceDN/>
        <w:bidi w:val="0"/>
        <w:adjustRightInd/>
        <w:snapToGrid/>
        <w:spacing w:line="560" w:lineRule="exact"/>
        <w:ind w:firstLine="0" w:firstLineChars="0"/>
        <w:contextualSpacing/>
        <w:jc w:val="center"/>
        <w:textAlignment w:val="auto"/>
        <w:outlineLvl w:val="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第一章 总 则</w:t>
      </w:r>
    </w:p>
    <w:p w14:paraId="4FA1FC3C">
      <w:pPr>
        <w:pStyle w:val="10"/>
        <w:keepNext w:val="0"/>
        <w:keepLines w:val="0"/>
        <w:pageBreakBefore w:val="0"/>
        <w:widowControl w:val="0"/>
        <w:kinsoku/>
        <w:wordWrap/>
        <w:overflowPunct/>
        <w:topLinePunct w:val="0"/>
        <w:autoSpaceDE/>
        <w:autoSpaceDN/>
        <w:bidi w:val="0"/>
        <w:adjustRightInd/>
        <w:snapToGrid/>
        <w:spacing w:line="560" w:lineRule="exact"/>
        <w:ind w:firstLine="0" w:firstLineChars="0"/>
        <w:contextualSpacing/>
        <w:jc w:val="left"/>
        <w:textAlignment w:val="auto"/>
        <w:outlineLvl w:val="1"/>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第一条 目的和依据</w:t>
      </w:r>
    </w:p>
    <w:p w14:paraId="747E99A4">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为规范全省医疗机构麻醉药品和第一类精神药品的临床使用管理，促进合理用药，防止</w:t>
      </w:r>
      <w:r>
        <w:rPr>
          <w:rFonts w:hint="eastAsia" w:ascii="Times New Roman" w:hAnsi="Times New Roman" w:eastAsia="仿宋_GB2312" w:cs="Times New Roman"/>
          <w:kern w:val="2"/>
          <w:sz w:val="32"/>
          <w:szCs w:val="32"/>
          <w:highlight w:val="none"/>
          <w:lang w:val="en-US" w:eastAsia="zh-CN" w:bidi="ar-SA"/>
        </w:rPr>
        <w:t>流弊，</w:t>
      </w:r>
      <w:r>
        <w:rPr>
          <w:rFonts w:hint="default" w:ascii="Times New Roman" w:hAnsi="Times New Roman" w:eastAsia="仿宋_GB2312" w:cs="Times New Roman"/>
          <w:kern w:val="2"/>
          <w:sz w:val="32"/>
          <w:szCs w:val="32"/>
          <w:highlight w:val="none"/>
          <w:lang w:val="en-US" w:eastAsia="zh-CN" w:bidi="ar-SA"/>
        </w:rPr>
        <w:t>根据《中华人民共和国药品管理法》《麻醉药品和精神药品管理条例》（国务院令第442号）《医疗机构麻醉药品、第一类精神药品管理规定》（卫医发〔2005〕438号</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《处方管理办法》（卫生部令第53号</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《麻醉药品、第一类精神药品购用印鉴卡管理规定》</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卫医发〔2005〕421号</w:t>
      </w:r>
      <w:r>
        <w:rPr>
          <w:rFonts w:hint="eastAsia" w:ascii="Times New Roman" w:hAnsi="Times New Roman" w:eastAsia="仿宋_GB2312" w:cs="Times New Roman"/>
          <w:kern w:val="2"/>
          <w:sz w:val="32"/>
          <w:szCs w:val="32"/>
          <w:highlight w:val="none"/>
          <w:lang w:val="en-US" w:eastAsia="zh-CN" w:bidi="ar-SA"/>
        </w:rPr>
        <w:t>）《关于实施麻醉药品、第一类精神药品购用印鉴卡电子化管理的通知》（国卫办医函〔2018〕205号）</w:t>
      </w:r>
      <w:r>
        <w:rPr>
          <w:rFonts w:hint="default" w:ascii="Times New Roman" w:hAnsi="Times New Roman" w:eastAsia="仿宋_GB2312" w:cs="Times New Roman"/>
          <w:kern w:val="2"/>
          <w:sz w:val="32"/>
          <w:szCs w:val="32"/>
          <w:highlight w:val="none"/>
          <w:lang w:val="en-US" w:eastAsia="zh-CN" w:bidi="ar-SA"/>
        </w:rPr>
        <w:t>《国家卫生健康委办公厅关于加强医疗机构麻醉药品和第一类精神药品管理的通知》</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国卫办医发〔2020〕13号</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等有关要求，结合我省实际，特制定本细则。</w:t>
      </w:r>
    </w:p>
    <w:p w14:paraId="0D4D0E86">
      <w:pPr>
        <w:pStyle w:val="10"/>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0" w:firstLineChars="0"/>
        <w:contextualSpacing/>
        <w:jc w:val="left"/>
        <w:textAlignment w:val="auto"/>
        <w:outlineLvl w:val="1"/>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基本概念</w:t>
      </w:r>
    </w:p>
    <w:p w14:paraId="05447A02">
      <w:pPr>
        <w:keepNext w:val="0"/>
        <w:keepLines w:val="0"/>
        <w:widowControl w:val="0"/>
        <w:numPr>
          <w:ilvl w:val="0"/>
          <w:numId w:val="2"/>
        </w:numPr>
        <w:suppressLineNumbers w:val="0"/>
        <w:spacing w:line="560" w:lineRule="exact"/>
        <w:ind w:left="0" w:leftChars="0" w:firstLine="420" w:firstLineChars="0"/>
        <w:jc w:val="left"/>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本细则所称麻醉药品和第一类精神药品（以下简称麻精一药品）是指分别列入药用类麻醉药品和精神药品目录的药品，目录由国务院药品监督管理部门会同国务院公安部门、国务院卫生主管部门制定、调整并公布。其中，药用类精神药品分为第一类精神药品和第二类精神药品</w:t>
      </w:r>
      <w:r>
        <w:rPr>
          <w:rFonts w:hint="eastAsia" w:ascii="Times New Roman" w:hAnsi="Times New Roman" w:eastAsia="仿宋_GB2312" w:cs="Times New Roman"/>
          <w:kern w:val="2"/>
          <w:sz w:val="32"/>
          <w:szCs w:val="32"/>
          <w:highlight w:val="none"/>
          <w:lang w:val="en-US" w:eastAsia="zh-CN" w:bidi="ar-SA"/>
        </w:rPr>
        <w:t>，本细则内容原则上仅涉及</w:t>
      </w:r>
      <w:r>
        <w:rPr>
          <w:rFonts w:hint="default" w:ascii="Times New Roman" w:hAnsi="Times New Roman" w:eastAsia="仿宋_GB2312" w:cs="Times New Roman"/>
          <w:kern w:val="2"/>
          <w:sz w:val="32"/>
          <w:szCs w:val="32"/>
          <w:highlight w:val="none"/>
          <w:lang w:val="en-US" w:eastAsia="zh-CN" w:bidi="ar-SA"/>
        </w:rPr>
        <w:t>第一类精神药品。</w:t>
      </w:r>
    </w:p>
    <w:p w14:paraId="33EFC31F">
      <w:pPr>
        <w:keepNext w:val="0"/>
        <w:keepLines w:val="0"/>
        <w:widowControl w:val="0"/>
        <w:numPr>
          <w:ilvl w:val="0"/>
          <w:numId w:val="2"/>
        </w:numPr>
        <w:suppressLineNumbers w:val="0"/>
        <w:spacing w:line="560" w:lineRule="exact"/>
        <w:ind w:left="0" w:leftChars="0" w:firstLine="420" w:firstLineChars="0"/>
        <w:jc w:val="left"/>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本细则所称医疗机构是指取得《麻醉药品、第一类精神药品购用印鉴卡》的医疗机构。</w:t>
      </w:r>
    </w:p>
    <w:p w14:paraId="41689B56">
      <w:pPr>
        <w:pStyle w:val="10"/>
        <w:numPr>
          <w:ilvl w:val="0"/>
          <w:numId w:val="2"/>
        </w:numPr>
        <w:spacing w:line="560" w:lineRule="exact"/>
        <w:ind w:left="0" w:leftChars="0" w:firstLine="420" w:firstLineChars="0"/>
        <w:contextualSpacing/>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本细则所称药学专业技术人员是指在医疗机构工作，取得药学专业技术职务任职资格的药学人员。</w:t>
      </w:r>
    </w:p>
    <w:p w14:paraId="33877A09">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contextualSpacing/>
        <w:jc w:val="left"/>
        <w:textAlignment w:val="auto"/>
        <w:outlineLvl w:val="1"/>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 xml:space="preserve">第三条 适用范围 </w:t>
      </w:r>
    </w:p>
    <w:p w14:paraId="7D8552F5">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contextualSpacing/>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本细则适用于陕西省各级医疗机构麻精</w:t>
      </w:r>
      <w:r>
        <w:rPr>
          <w:rFonts w:hint="default" w:ascii="Times New Roman" w:hAnsi="Times New Roman" w:eastAsia="仿宋_GB2312" w:cs="Times New Roman"/>
          <w:sz w:val="32"/>
          <w:szCs w:val="32"/>
          <w:highlight w:val="none"/>
          <w:lang w:val="en-US" w:eastAsia="zh-CN"/>
        </w:rPr>
        <w:t>一</w:t>
      </w:r>
      <w:r>
        <w:rPr>
          <w:rFonts w:hint="default" w:ascii="Times New Roman" w:hAnsi="Times New Roman" w:eastAsia="仿宋_GB2312" w:cs="Times New Roman"/>
          <w:kern w:val="2"/>
          <w:sz w:val="32"/>
          <w:szCs w:val="32"/>
          <w:highlight w:val="none"/>
          <w:lang w:val="en-US" w:eastAsia="zh-CN" w:bidi="ar-SA"/>
        </w:rPr>
        <w:t>药品的各环节管理。医疗机构内</w:t>
      </w:r>
      <w:r>
        <w:rPr>
          <w:rFonts w:hint="eastAsia" w:ascii="Times New Roman" w:hAnsi="Times New Roman" w:eastAsia="仿宋_GB2312" w:cs="Times New Roman"/>
          <w:kern w:val="2"/>
          <w:sz w:val="32"/>
          <w:szCs w:val="32"/>
          <w:highlight w:val="none"/>
          <w:lang w:val="en-US" w:eastAsia="zh-CN" w:bidi="ar-SA"/>
        </w:rPr>
        <w:t>临床</w:t>
      </w:r>
      <w:r>
        <w:rPr>
          <w:rFonts w:hint="default" w:ascii="Times New Roman" w:hAnsi="Times New Roman" w:eastAsia="仿宋_GB2312" w:cs="Times New Roman"/>
          <w:kern w:val="2"/>
          <w:sz w:val="32"/>
          <w:szCs w:val="32"/>
          <w:highlight w:val="none"/>
          <w:lang w:val="en-US" w:eastAsia="zh-CN" w:bidi="ar-SA"/>
        </w:rPr>
        <w:t>、药学、护理、科研、教学、医疗行政管理、保卫等相关部门及其工作人员必须履行各自的职责。</w:t>
      </w:r>
    </w:p>
    <w:p w14:paraId="794EF3C7">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contextualSpacing/>
        <w:jc w:val="left"/>
        <w:textAlignment w:val="auto"/>
        <w:outlineLvl w:val="1"/>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 xml:space="preserve">第四条 监督管理 </w:t>
      </w:r>
    </w:p>
    <w:p w14:paraId="75F8F45B">
      <w:pPr>
        <w:keepNext w:val="0"/>
        <w:keepLines w:val="0"/>
        <w:pageBreakBefore w:val="0"/>
        <w:widowControl w:val="0"/>
        <w:kinsoku/>
        <w:wordWrap/>
        <w:overflowPunct/>
        <w:topLinePunct w:val="0"/>
        <w:autoSpaceDE/>
        <w:autoSpaceDN/>
        <w:bidi w:val="0"/>
        <w:adjustRightInd/>
        <w:snapToGrid/>
        <w:spacing w:before="0" w:line="560" w:lineRule="exact"/>
        <w:ind w:right="0" w:firstLine="646"/>
        <w:textAlignment w:val="auto"/>
        <w:rPr>
          <w:rFonts w:hint="default" w:ascii="Times New Roman" w:hAnsi="Times New Roman" w:eastAsia="仿宋" w:cs="Times New Roman"/>
          <w:spacing w:val="-7"/>
          <w:sz w:val="32"/>
          <w:szCs w:val="32"/>
          <w:highlight w:val="none"/>
        </w:rPr>
      </w:pPr>
      <w:r>
        <w:rPr>
          <w:rFonts w:hint="default" w:ascii="Times New Roman" w:hAnsi="Times New Roman" w:eastAsia="仿宋_GB2312" w:cs="Times New Roman"/>
          <w:kern w:val="2"/>
          <w:sz w:val="32"/>
          <w:szCs w:val="32"/>
          <w:highlight w:val="none"/>
          <w:lang w:val="en-US" w:eastAsia="zh-CN" w:bidi="ar-SA"/>
        </w:rPr>
        <w:t>陕西省卫生健康委员会负责全省医疗机构麻精</w:t>
      </w:r>
      <w:r>
        <w:rPr>
          <w:rFonts w:hint="default" w:ascii="Times New Roman" w:hAnsi="Times New Roman" w:eastAsia="仿宋_GB2312" w:cs="Times New Roman"/>
          <w:sz w:val="32"/>
          <w:szCs w:val="32"/>
          <w:highlight w:val="none"/>
          <w:lang w:val="en-US" w:eastAsia="zh-CN"/>
        </w:rPr>
        <w:t>一</w:t>
      </w:r>
      <w:r>
        <w:rPr>
          <w:rFonts w:hint="default" w:ascii="Times New Roman" w:hAnsi="Times New Roman" w:eastAsia="仿宋_GB2312" w:cs="Times New Roman"/>
          <w:kern w:val="2"/>
          <w:sz w:val="32"/>
          <w:szCs w:val="32"/>
          <w:highlight w:val="none"/>
          <w:lang w:val="en-US" w:eastAsia="zh-CN" w:bidi="ar-SA"/>
        </w:rPr>
        <w:t>药品使用的监督管理工作。县级及以上卫生健康行政部门负责辖区内医疗机构麻精</w:t>
      </w:r>
      <w:r>
        <w:rPr>
          <w:rFonts w:hint="default" w:ascii="Times New Roman" w:hAnsi="Times New Roman" w:eastAsia="仿宋_GB2312" w:cs="Times New Roman"/>
          <w:sz w:val="32"/>
          <w:szCs w:val="32"/>
          <w:highlight w:val="none"/>
          <w:lang w:val="en-US" w:eastAsia="zh-CN"/>
        </w:rPr>
        <w:t>一</w:t>
      </w:r>
      <w:r>
        <w:rPr>
          <w:rFonts w:hint="default" w:ascii="Times New Roman" w:hAnsi="Times New Roman" w:eastAsia="仿宋_GB2312" w:cs="Times New Roman"/>
          <w:kern w:val="2"/>
          <w:sz w:val="32"/>
          <w:szCs w:val="32"/>
          <w:highlight w:val="none"/>
          <w:lang w:val="en-US" w:eastAsia="zh-CN" w:bidi="ar-SA"/>
        </w:rPr>
        <w:t>药品使用的监督管理工作。</w:t>
      </w:r>
      <w:r>
        <w:rPr>
          <w:rFonts w:hint="eastAsia" w:ascii="Times New Roman" w:hAnsi="Times New Roman" w:eastAsia="仿宋_GB2312" w:cs="Times New Roman"/>
          <w:kern w:val="2"/>
          <w:sz w:val="32"/>
          <w:szCs w:val="32"/>
          <w:highlight w:val="none"/>
          <w:lang w:val="en-US" w:eastAsia="zh-CN" w:bidi="ar-SA"/>
        </w:rPr>
        <w:t>各级药事管理质量控制中心在各级卫生健康行政部门的领导下，按照国家有关规定及本细则履行相应职责。</w:t>
      </w:r>
    </w:p>
    <w:p w14:paraId="4DC8872C">
      <w:pPr>
        <w:keepNext w:val="0"/>
        <w:keepLines w:val="0"/>
        <w:widowControl/>
        <w:suppressLineNumbers w:val="0"/>
        <w:spacing w:line="560" w:lineRule="exact"/>
        <w:jc w:val="center"/>
        <w:outlineLvl w:val="0"/>
        <w:rPr>
          <w:rFonts w:hint="default" w:ascii="Times New Roman" w:hAnsi="Times New Roman" w:eastAsia="黑体" w:cs="Times New Roman"/>
          <w:kern w:val="2"/>
          <w:sz w:val="32"/>
          <w:szCs w:val="32"/>
          <w:highlight w:val="none"/>
          <w:lang w:val="en-US" w:eastAsia="zh-CN" w:bidi="ar-SA"/>
        </w:rPr>
      </w:pPr>
      <w:r>
        <w:rPr>
          <w:rFonts w:hint="default" w:ascii="Times New Roman" w:hAnsi="Times New Roman" w:eastAsia="黑体" w:cs="Times New Roman"/>
          <w:kern w:val="2"/>
          <w:sz w:val="32"/>
          <w:szCs w:val="32"/>
          <w:highlight w:val="none"/>
          <w:lang w:val="en-US" w:eastAsia="zh-CN" w:bidi="ar-SA"/>
        </w:rPr>
        <w:t>第二章 组织机构与职责</w:t>
      </w:r>
    </w:p>
    <w:p w14:paraId="6F8BBEA5">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contextualSpacing/>
        <w:jc w:val="left"/>
        <w:textAlignment w:val="auto"/>
        <w:outlineLvl w:val="1"/>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黑体" w:cs="Times New Roman"/>
          <w:sz w:val="32"/>
          <w:szCs w:val="32"/>
          <w:highlight w:val="none"/>
          <w:lang w:val="en-US" w:eastAsia="zh-CN"/>
        </w:rPr>
        <w:t xml:space="preserve">第五条 组织管理 </w:t>
      </w:r>
    </w:p>
    <w:p w14:paraId="65F70E12">
      <w:pPr>
        <w:keepNext w:val="0"/>
        <w:keepLines w:val="0"/>
        <w:pageBreakBefore w:val="0"/>
        <w:widowControl w:val="0"/>
        <w:kinsoku/>
        <w:wordWrap/>
        <w:overflowPunct/>
        <w:topLinePunct w:val="0"/>
        <w:autoSpaceDE/>
        <w:autoSpaceDN/>
        <w:bidi w:val="0"/>
        <w:adjustRightInd/>
        <w:snapToGrid/>
        <w:spacing w:before="0" w:line="560" w:lineRule="exact"/>
        <w:ind w:right="0" w:firstLine="686"/>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医疗机构是麻精</w:t>
      </w:r>
      <w:r>
        <w:rPr>
          <w:rFonts w:hint="default" w:ascii="Times New Roman" w:hAnsi="Times New Roman" w:eastAsia="仿宋_GB2312" w:cs="Times New Roman"/>
          <w:sz w:val="32"/>
          <w:szCs w:val="32"/>
          <w:highlight w:val="none"/>
          <w:lang w:val="en-US" w:eastAsia="zh-CN"/>
        </w:rPr>
        <w:t>一</w:t>
      </w:r>
      <w:r>
        <w:rPr>
          <w:rFonts w:hint="default" w:ascii="Times New Roman" w:hAnsi="Times New Roman" w:eastAsia="仿宋_GB2312" w:cs="Times New Roman"/>
          <w:kern w:val="2"/>
          <w:sz w:val="32"/>
          <w:szCs w:val="32"/>
          <w:highlight w:val="none"/>
          <w:lang w:val="en-US" w:eastAsia="zh-CN" w:bidi="ar-SA"/>
        </w:rPr>
        <w:t>药品临床应用管理的责任主体。医疗机构主要负责人是本机构麻精</w:t>
      </w:r>
      <w:r>
        <w:rPr>
          <w:rFonts w:hint="default" w:ascii="Times New Roman" w:hAnsi="Times New Roman" w:eastAsia="仿宋_GB2312" w:cs="Times New Roman"/>
          <w:sz w:val="32"/>
          <w:szCs w:val="32"/>
          <w:highlight w:val="none"/>
          <w:lang w:val="en-US" w:eastAsia="zh-CN"/>
        </w:rPr>
        <w:t>一</w:t>
      </w:r>
      <w:r>
        <w:rPr>
          <w:rFonts w:hint="default" w:ascii="Times New Roman" w:hAnsi="Times New Roman" w:eastAsia="仿宋_GB2312" w:cs="Times New Roman"/>
          <w:kern w:val="2"/>
          <w:sz w:val="32"/>
          <w:szCs w:val="32"/>
          <w:highlight w:val="none"/>
          <w:lang w:val="en-US" w:eastAsia="zh-CN" w:bidi="ar-SA"/>
        </w:rPr>
        <w:t>药品临床应用管理的第一责任人。</w:t>
      </w:r>
    </w:p>
    <w:p w14:paraId="6B0EDDC4">
      <w:pPr>
        <w:keepNext w:val="0"/>
        <w:keepLines w:val="0"/>
        <w:pageBreakBefore w:val="0"/>
        <w:widowControl w:val="0"/>
        <w:kinsoku/>
        <w:wordWrap/>
        <w:overflowPunct/>
        <w:topLinePunct w:val="0"/>
        <w:autoSpaceDE/>
        <w:autoSpaceDN/>
        <w:bidi w:val="0"/>
        <w:adjustRightInd/>
        <w:snapToGrid/>
        <w:spacing w:before="0" w:line="560" w:lineRule="exact"/>
        <w:ind w:right="0" w:firstLine="686"/>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kern w:val="2"/>
          <w:sz w:val="32"/>
          <w:szCs w:val="32"/>
          <w:highlight w:val="none"/>
          <w:lang w:val="en-US" w:eastAsia="zh-CN" w:bidi="ar-SA"/>
        </w:rPr>
        <w:t>医疗机构应当在药事管理与药物治疗学委员会（组）下设麻醉药品和精神药品管理组，负责麻精</w:t>
      </w:r>
      <w:r>
        <w:rPr>
          <w:rFonts w:hint="default" w:ascii="Times New Roman" w:hAnsi="Times New Roman" w:eastAsia="仿宋_GB2312" w:cs="Times New Roman"/>
          <w:sz w:val="32"/>
          <w:szCs w:val="32"/>
          <w:highlight w:val="none"/>
          <w:lang w:val="en-US" w:eastAsia="zh-CN"/>
        </w:rPr>
        <w:t>一</w:t>
      </w:r>
      <w:r>
        <w:rPr>
          <w:rFonts w:hint="default" w:ascii="Times New Roman" w:hAnsi="Times New Roman" w:eastAsia="仿宋_GB2312" w:cs="Times New Roman"/>
          <w:kern w:val="2"/>
          <w:sz w:val="32"/>
          <w:szCs w:val="32"/>
          <w:highlight w:val="none"/>
          <w:lang w:val="en-US" w:eastAsia="zh-CN" w:bidi="ar-SA"/>
        </w:rPr>
        <w:t>药品的临床应用、管理及督导检查工作。管理组由医疗机构分管</w:t>
      </w:r>
      <w:r>
        <w:rPr>
          <w:rFonts w:hint="eastAsia" w:ascii="Times New Roman" w:hAnsi="Times New Roman" w:eastAsia="仿宋_GB2312" w:cs="Times New Roman"/>
          <w:kern w:val="2"/>
          <w:sz w:val="32"/>
          <w:szCs w:val="32"/>
          <w:highlight w:val="none"/>
          <w:lang w:val="en-US" w:eastAsia="zh-CN" w:bidi="ar-SA"/>
        </w:rPr>
        <w:t>院长</w:t>
      </w:r>
      <w:r>
        <w:rPr>
          <w:rFonts w:hint="default" w:ascii="Times New Roman" w:hAnsi="Times New Roman" w:eastAsia="仿宋_GB2312" w:cs="Times New Roman"/>
          <w:kern w:val="2"/>
          <w:sz w:val="32"/>
          <w:szCs w:val="32"/>
          <w:highlight w:val="none"/>
          <w:lang w:val="en-US" w:eastAsia="zh-CN" w:bidi="ar-SA"/>
        </w:rPr>
        <w:t>任组长，成员由医疗管理、药学、护理、保卫</w:t>
      </w:r>
      <w:r>
        <w:rPr>
          <w:rFonts w:hint="eastAsia" w:ascii="Times New Roman" w:hAnsi="Times New Roman" w:eastAsia="仿宋_GB2312" w:cs="Times New Roman"/>
          <w:kern w:val="2"/>
          <w:sz w:val="32"/>
          <w:szCs w:val="32"/>
          <w:highlight w:val="none"/>
          <w:lang w:val="en-US" w:eastAsia="zh-CN" w:bidi="ar-SA"/>
        </w:rPr>
        <w:t>及信息</w:t>
      </w:r>
      <w:r>
        <w:rPr>
          <w:rFonts w:hint="default" w:ascii="Times New Roman" w:hAnsi="Times New Roman" w:eastAsia="仿宋_GB2312" w:cs="Times New Roman"/>
          <w:kern w:val="2"/>
          <w:sz w:val="32"/>
          <w:szCs w:val="32"/>
          <w:highlight w:val="none"/>
          <w:lang w:val="en-US" w:eastAsia="zh-CN" w:bidi="ar-SA"/>
        </w:rPr>
        <w:t>等部门人员组成，药学部门承担本机构麻精</w:t>
      </w:r>
      <w:r>
        <w:rPr>
          <w:rFonts w:hint="default" w:ascii="Times New Roman" w:hAnsi="Times New Roman" w:eastAsia="仿宋_GB2312" w:cs="Times New Roman"/>
          <w:sz w:val="32"/>
          <w:szCs w:val="32"/>
          <w:highlight w:val="none"/>
          <w:lang w:val="en-US" w:eastAsia="zh-CN"/>
        </w:rPr>
        <w:t>一</w:t>
      </w:r>
      <w:r>
        <w:rPr>
          <w:rFonts w:hint="default" w:ascii="Times New Roman" w:hAnsi="Times New Roman" w:eastAsia="仿宋_GB2312" w:cs="Times New Roman"/>
          <w:kern w:val="2"/>
          <w:sz w:val="32"/>
          <w:szCs w:val="32"/>
          <w:highlight w:val="none"/>
          <w:lang w:val="en-US" w:eastAsia="zh-CN" w:bidi="ar-SA"/>
        </w:rPr>
        <w:t>药品的日常管理工作</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药学部</w:t>
      </w:r>
      <w:r>
        <w:rPr>
          <w:rFonts w:hint="eastAsia" w:ascii="Times New Roman" w:hAnsi="Times New Roman" w:eastAsia="仿宋_GB2312" w:cs="Times New Roman"/>
          <w:sz w:val="32"/>
          <w:szCs w:val="32"/>
          <w:highlight w:val="none"/>
          <w:lang w:val="en-US" w:eastAsia="zh-CN"/>
        </w:rPr>
        <w:t>门药库、</w:t>
      </w:r>
      <w:r>
        <w:rPr>
          <w:rFonts w:hint="default" w:ascii="Times New Roman" w:hAnsi="Times New Roman" w:eastAsia="仿宋_GB2312" w:cs="Times New Roman"/>
          <w:sz w:val="32"/>
          <w:szCs w:val="32"/>
          <w:highlight w:val="none"/>
          <w:lang w:val="en-US" w:eastAsia="zh-CN"/>
        </w:rPr>
        <w:t>各药房及麻精一药品存放科室</w:t>
      </w:r>
      <w:r>
        <w:rPr>
          <w:rFonts w:hint="eastAsia" w:ascii="Times New Roman" w:hAnsi="Times New Roman" w:eastAsia="仿宋_GB2312" w:cs="Times New Roman"/>
          <w:sz w:val="32"/>
          <w:szCs w:val="32"/>
          <w:highlight w:val="none"/>
          <w:lang w:val="en-US" w:eastAsia="zh-CN"/>
        </w:rPr>
        <w:t>需</w:t>
      </w:r>
      <w:r>
        <w:rPr>
          <w:rFonts w:hint="default" w:ascii="Times New Roman" w:hAnsi="Times New Roman" w:eastAsia="仿宋_GB2312" w:cs="Times New Roman"/>
          <w:sz w:val="32"/>
          <w:szCs w:val="32"/>
          <w:highlight w:val="none"/>
          <w:lang w:val="en-US" w:eastAsia="zh-CN"/>
        </w:rPr>
        <w:t>安排专人负责麻精一药品的日常管理，人员应相对稳定，定期轮换。药事管理与药物治疗学委员会（组）召开会议</w:t>
      </w:r>
      <w:r>
        <w:rPr>
          <w:rFonts w:hint="eastAsia" w:ascii="Times New Roman" w:hAnsi="Times New Roman" w:eastAsia="仿宋_GB2312" w:cs="Times New Roman"/>
          <w:sz w:val="32"/>
          <w:szCs w:val="32"/>
          <w:highlight w:val="none"/>
          <w:lang w:val="en-US" w:eastAsia="zh-CN"/>
        </w:rPr>
        <w:t>可</w:t>
      </w:r>
      <w:r>
        <w:rPr>
          <w:rFonts w:hint="default" w:ascii="Times New Roman" w:hAnsi="Times New Roman" w:eastAsia="仿宋_GB2312" w:cs="Times New Roman"/>
          <w:sz w:val="32"/>
          <w:szCs w:val="32"/>
          <w:highlight w:val="none"/>
          <w:lang w:val="en-US" w:eastAsia="zh-CN"/>
        </w:rPr>
        <w:t>将</w:t>
      </w:r>
      <w:r>
        <w:rPr>
          <w:rFonts w:hint="default" w:ascii="Times New Roman" w:hAnsi="Times New Roman" w:eastAsia="仿宋_GB2312" w:cs="Times New Roman"/>
          <w:kern w:val="2"/>
          <w:sz w:val="32"/>
          <w:szCs w:val="32"/>
          <w:highlight w:val="none"/>
          <w:lang w:val="en-US" w:eastAsia="zh-CN" w:bidi="ar-SA"/>
        </w:rPr>
        <w:t>麻精</w:t>
      </w:r>
      <w:r>
        <w:rPr>
          <w:rFonts w:hint="default" w:ascii="Times New Roman" w:hAnsi="Times New Roman" w:eastAsia="仿宋_GB2312" w:cs="Times New Roman"/>
          <w:sz w:val="32"/>
          <w:szCs w:val="32"/>
          <w:highlight w:val="none"/>
          <w:lang w:val="en-US" w:eastAsia="zh-CN"/>
        </w:rPr>
        <w:t>一</w:t>
      </w:r>
      <w:r>
        <w:rPr>
          <w:rFonts w:hint="default" w:ascii="Times New Roman" w:hAnsi="Times New Roman" w:eastAsia="仿宋_GB2312" w:cs="Times New Roman"/>
          <w:kern w:val="2"/>
          <w:sz w:val="32"/>
          <w:szCs w:val="32"/>
          <w:highlight w:val="none"/>
          <w:lang w:val="en-US" w:eastAsia="zh-CN" w:bidi="ar-SA"/>
        </w:rPr>
        <w:t>药品</w:t>
      </w:r>
      <w:r>
        <w:rPr>
          <w:rFonts w:hint="default" w:ascii="Times New Roman" w:hAnsi="Times New Roman" w:eastAsia="仿宋_GB2312" w:cs="Times New Roman"/>
          <w:sz w:val="32"/>
          <w:szCs w:val="32"/>
          <w:highlight w:val="none"/>
          <w:lang w:val="en-US" w:eastAsia="zh-CN"/>
        </w:rPr>
        <w:t>的管理情况列入专项议题进行讨论并记录</w:t>
      </w:r>
      <w:r>
        <w:rPr>
          <w:rFonts w:hint="eastAsia" w:ascii="Times New Roman" w:hAnsi="Times New Roman" w:eastAsia="仿宋_GB2312" w:cs="Times New Roman"/>
          <w:sz w:val="32"/>
          <w:szCs w:val="32"/>
          <w:highlight w:val="none"/>
          <w:lang w:val="en-US" w:eastAsia="zh-CN"/>
        </w:rPr>
        <w:t>。</w:t>
      </w:r>
    </w:p>
    <w:p w14:paraId="7CF3784E">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contextualSpacing/>
        <w:jc w:val="left"/>
        <w:textAlignment w:val="auto"/>
        <w:outlineLvl w:val="1"/>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lang w:val="en-US" w:eastAsia="zh-CN"/>
        </w:rPr>
        <w:t>第</w:t>
      </w:r>
      <w:r>
        <w:rPr>
          <w:rFonts w:hint="eastAsia" w:ascii="Times New Roman" w:hAnsi="Times New Roman" w:eastAsia="黑体" w:cs="Times New Roman"/>
          <w:sz w:val="32"/>
          <w:szCs w:val="32"/>
          <w:highlight w:val="none"/>
          <w:lang w:val="en-US" w:eastAsia="zh-CN"/>
        </w:rPr>
        <w:t>六</w:t>
      </w:r>
      <w:r>
        <w:rPr>
          <w:rFonts w:hint="default" w:ascii="Times New Roman" w:hAnsi="Times New Roman" w:eastAsia="黑体" w:cs="Times New Roman"/>
          <w:sz w:val="32"/>
          <w:szCs w:val="32"/>
          <w:highlight w:val="none"/>
          <w:lang w:val="en-US" w:eastAsia="zh-CN"/>
        </w:rPr>
        <w:t xml:space="preserve">条 管理职责 </w:t>
      </w:r>
    </w:p>
    <w:p w14:paraId="471E42F8">
      <w:pPr>
        <w:keepNext w:val="0"/>
        <w:keepLines w:val="0"/>
        <w:pageBreakBefore w:val="0"/>
        <w:kinsoku/>
        <w:wordWrap/>
        <w:overflowPunct/>
        <w:topLinePunct w:val="0"/>
        <w:autoSpaceDE/>
        <w:autoSpaceDN/>
        <w:bidi w:val="0"/>
        <w:adjustRightInd/>
        <w:snapToGrid/>
        <w:spacing w:before="0" w:line="560" w:lineRule="exact"/>
        <w:ind w:right="0"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医疗机构应建立</w:t>
      </w:r>
      <w:r>
        <w:rPr>
          <w:rFonts w:hint="eastAsia" w:ascii="Times New Roman" w:hAnsi="Times New Roman" w:eastAsia="仿宋_GB2312" w:cs="Times New Roman"/>
          <w:sz w:val="32"/>
          <w:szCs w:val="32"/>
          <w:highlight w:val="none"/>
          <w:lang w:val="en-US" w:eastAsia="zh-CN"/>
        </w:rPr>
        <w:t>以下</w:t>
      </w:r>
      <w:r>
        <w:rPr>
          <w:rFonts w:hint="default" w:ascii="Times New Roman" w:hAnsi="Times New Roman" w:eastAsia="仿宋_GB2312" w:cs="Times New Roman"/>
          <w:sz w:val="32"/>
          <w:szCs w:val="32"/>
          <w:highlight w:val="none"/>
        </w:rPr>
        <w:t>麻精</w:t>
      </w:r>
      <w:r>
        <w:rPr>
          <w:rFonts w:hint="default" w:ascii="Times New Roman" w:hAnsi="Times New Roman" w:eastAsia="仿宋_GB2312" w:cs="Times New Roman"/>
          <w:sz w:val="32"/>
          <w:szCs w:val="32"/>
          <w:highlight w:val="none"/>
          <w:lang w:val="en-US" w:eastAsia="zh-CN"/>
        </w:rPr>
        <w:t>一</w:t>
      </w:r>
      <w:r>
        <w:rPr>
          <w:rFonts w:hint="default" w:ascii="Times New Roman" w:hAnsi="Times New Roman" w:eastAsia="仿宋_GB2312" w:cs="Times New Roman"/>
          <w:sz w:val="32"/>
          <w:szCs w:val="32"/>
          <w:highlight w:val="none"/>
        </w:rPr>
        <w:t>药品</w:t>
      </w:r>
      <w:r>
        <w:rPr>
          <w:rFonts w:hint="default" w:ascii="Times New Roman" w:hAnsi="Times New Roman" w:eastAsia="仿宋_GB2312" w:cs="Times New Roman"/>
          <w:sz w:val="32"/>
          <w:szCs w:val="32"/>
          <w:highlight w:val="none"/>
          <w:lang w:val="en-US" w:eastAsia="zh-CN"/>
        </w:rPr>
        <w:t>管理制度，并根据管理制度建立各岗位标准操作规程，明确工作职责。</w:t>
      </w:r>
    </w:p>
    <w:p w14:paraId="3F6CD85C">
      <w:pPr>
        <w:keepNext w:val="0"/>
        <w:keepLines w:val="0"/>
        <w:pageBreakBefore w:val="0"/>
        <w:widowControl/>
        <w:numPr>
          <w:ilvl w:val="0"/>
          <w:numId w:val="3"/>
        </w:numPr>
        <w:kinsoku/>
        <w:wordWrap/>
        <w:overflowPunct/>
        <w:topLinePunct w:val="0"/>
        <w:autoSpaceDE/>
        <w:autoSpaceDN/>
        <w:bidi w:val="0"/>
        <w:adjustRightInd/>
        <w:snapToGrid/>
        <w:spacing w:line="560" w:lineRule="exact"/>
        <w:ind w:left="0" w:leftChars="0" w:right="0" w:firstLine="640" w:firstLineChars="200"/>
        <w:contextualSpacing/>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麻精</w:t>
      </w:r>
      <w:r>
        <w:rPr>
          <w:rFonts w:hint="eastAsia" w:ascii="Times New Roman" w:hAnsi="Times New Roman" w:eastAsia="仿宋_GB2312" w:cs="Times New Roman"/>
          <w:sz w:val="32"/>
          <w:szCs w:val="32"/>
          <w:highlight w:val="none"/>
          <w:lang w:eastAsia="zh-CN"/>
        </w:rPr>
        <w:t>一</w:t>
      </w:r>
      <w:r>
        <w:rPr>
          <w:rFonts w:hint="default" w:ascii="Times New Roman" w:hAnsi="Times New Roman" w:eastAsia="仿宋_GB2312" w:cs="Times New Roman"/>
          <w:sz w:val="32"/>
          <w:szCs w:val="32"/>
          <w:highlight w:val="none"/>
        </w:rPr>
        <w:t>药品的采购、验收、储存、保管、发放、调剂、使用、回收、报残损、销毁、丢失及被盗报告、值班巡查、废弃液管理</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专项检查</w:t>
      </w:r>
      <w:r>
        <w:rPr>
          <w:rFonts w:hint="eastAsia" w:ascii="Times New Roman" w:hAnsi="Times New Roman" w:eastAsia="仿宋_GB2312" w:cs="Times New Roman"/>
          <w:sz w:val="32"/>
          <w:szCs w:val="32"/>
          <w:highlight w:val="none"/>
          <w:lang w:eastAsia="zh-CN"/>
        </w:rPr>
        <w:t>、应急预案制度</w:t>
      </w:r>
      <w:r>
        <w:rPr>
          <w:rFonts w:hint="default" w:ascii="Times New Roman" w:hAnsi="Times New Roman" w:eastAsia="仿宋_GB2312" w:cs="Times New Roman"/>
          <w:sz w:val="32"/>
          <w:szCs w:val="32"/>
          <w:highlight w:val="none"/>
        </w:rPr>
        <w:t>。</w:t>
      </w:r>
    </w:p>
    <w:p w14:paraId="6C50F25A">
      <w:pPr>
        <w:keepNext w:val="0"/>
        <w:keepLines w:val="0"/>
        <w:pageBreakBefore w:val="0"/>
        <w:widowControl/>
        <w:numPr>
          <w:ilvl w:val="0"/>
          <w:numId w:val="3"/>
        </w:numPr>
        <w:kinsoku/>
        <w:wordWrap/>
        <w:overflowPunct/>
        <w:topLinePunct w:val="0"/>
        <w:autoSpaceDE/>
        <w:autoSpaceDN/>
        <w:bidi w:val="0"/>
        <w:adjustRightInd/>
        <w:snapToGrid/>
        <w:spacing w:line="560" w:lineRule="exact"/>
        <w:ind w:left="0" w:leftChars="0" w:right="0" w:firstLine="640" w:firstLineChars="200"/>
        <w:contextualSpacing/>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麻精</w:t>
      </w:r>
      <w:r>
        <w:rPr>
          <w:rFonts w:hint="eastAsia" w:ascii="Times New Roman" w:hAnsi="Times New Roman" w:eastAsia="仿宋_GB2312" w:cs="Times New Roman"/>
          <w:sz w:val="32"/>
          <w:szCs w:val="32"/>
          <w:highlight w:val="none"/>
          <w:lang w:eastAsia="zh-CN"/>
        </w:rPr>
        <w:t>一</w:t>
      </w:r>
      <w:r>
        <w:rPr>
          <w:rFonts w:hint="default" w:ascii="Times New Roman" w:hAnsi="Times New Roman" w:eastAsia="仿宋_GB2312" w:cs="Times New Roman"/>
          <w:sz w:val="32"/>
          <w:szCs w:val="32"/>
          <w:highlight w:val="none"/>
        </w:rPr>
        <w:t>药品处方/医嘱</w:t>
      </w:r>
      <w:r>
        <w:rPr>
          <w:rFonts w:hint="eastAsia" w:ascii="Times New Roman" w:hAnsi="Times New Roman" w:eastAsia="仿宋_GB2312" w:cs="Times New Roman"/>
          <w:sz w:val="32"/>
          <w:szCs w:val="32"/>
          <w:highlight w:val="none"/>
          <w:lang w:val="en-US" w:eastAsia="zh-CN"/>
        </w:rPr>
        <w:t>的</w:t>
      </w:r>
      <w:r>
        <w:rPr>
          <w:rFonts w:hint="default" w:ascii="Times New Roman" w:hAnsi="Times New Roman" w:eastAsia="仿宋_GB2312" w:cs="Times New Roman"/>
          <w:sz w:val="32"/>
          <w:szCs w:val="32"/>
          <w:highlight w:val="none"/>
        </w:rPr>
        <w:t>审核、点评、保管、使用、销毁管理制度。</w:t>
      </w:r>
    </w:p>
    <w:p w14:paraId="7C929A96">
      <w:pPr>
        <w:keepNext w:val="0"/>
        <w:keepLines w:val="0"/>
        <w:pageBreakBefore w:val="0"/>
        <w:widowControl/>
        <w:numPr>
          <w:ilvl w:val="0"/>
          <w:numId w:val="3"/>
        </w:numPr>
        <w:kinsoku/>
        <w:wordWrap/>
        <w:overflowPunct/>
        <w:topLinePunct w:val="0"/>
        <w:autoSpaceDE/>
        <w:autoSpaceDN/>
        <w:bidi w:val="0"/>
        <w:adjustRightInd/>
        <w:snapToGrid/>
        <w:spacing w:line="560" w:lineRule="exact"/>
        <w:ind w:left="0" w:leftChars="0" w:right="0" w:firstLine="640" w:firstLineChars="200"/>
        <w:contextualSpacing/>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麻精</w:t>
      </w:r>
      <w:r>
        <w:rPr>
          <w:rFonts w:hint="eastAsia" w:ascii="Times New Roman" w:hAnsi="Times New Roman" w:eastAsia="仿宋_GB2312" w:cs="Times New Roman"/>
          <w:sz w:val="32"/>
          <w:szCs w:val="32"/>
          <w:highlight w:val="none"/>
          <w:lang w:eastAsia="zh-CN"/>
        </w:rPr>
        <w:t>一</w:t>
      </w:r>
      <w:r>
        <w:rPr>
          <w:rFonts w:hint="default" w:ascii="Times New Roman" w:hAnsi="Times New Roman" w:eastAsia="仿宋_GB2312" w:cs="Times New Roman"/>
          <w:sz w:val="32"/>
          <w:szCs w:val="32"/>
          <w:highlight w:val="none"/>
        </w:rPr>
        <w:t>药品空安瓿/废贴的回收、登记、清点、销毁管理制度。</w:t>
      </w:r>
    </w:p>
    <w:p w14:paraId="3165E913">
      <w:pPr>
        <w:keepNext w:val="0"/>
        <w:keepLines w:val="0"/>
        <w:widowControl/>
        <w:numPr>
          <w:ilvl w:val="0"/>
          <w:numId w:val="4"/>
        </w:numPr>
        <w:suppressLineNumbers w:val="0"/>
        <w:spacing w:line="560" w:lineRule="exact"/>
        <w:jc w:val="center"/>
        <w:outlineLvl w:val="0"/>
        <w:rPr>
          <w:rFonts w:hint="default" w:ascii="Times New Roman" w:hAnsi="Times New Roman" w:eastAsia="黑体" w:cs="Times New Roman"/>
          <w:kern w:val="2"/>
          <w:sz w:val="32"/>
          <w:szCs w:val="32"/>
          <w:highlight w:val="none"/>
          <w:lang w:val="en-US" w:eastAsia="zh-CN" w:bidi="ar-SA"/>
        </w:rPr>
      </w:pPr>
      <w:r>
        <w:rPr>
          <w:rFonts w:hint="default" w:ascii="Times New Roman" w:hAnsi="Times New Roman" w:eastAsia="黑体" w:cs="Times New Roman"/>
          <w:kern w:val="2"/>
          <w:sz w:val="32"/>
          <w:szCs w:val="32"/>
          <w:highlight w:val="none"/>
          <w:lang w:val="en-US" w:eastAsia="zh-CN" w:bidi="ar-SA"/>
        </w:rPr>
        <w:t>培训与考核</w:t>
      </w:r>
    </w:p>
    <w:p w14:paraId="0DA48850">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contextualSpacing/>
        <w:jc w:val="left"/>
        <w:textAlignment w:val="auto"/>
        <w:outlineLvl w:val="1"/>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lang w:val="en-US" w:eastAsia="zh-CN"/>
        </w:rPr>
        <w:t>第</w:t>
      </w:r>
      <w:r>
        <w:rPr>
          <w:rFonts w:hint="eastAsia" w:ascii="Times New Roman" w:hAnsi="Times New Roman" w:eastAsia="黑体" w:cs="Times New Roman"/>
          <w:sz w:val="32"/>
          <w:szCs w:val="32"/>
          <w:highlight w:val="none"/>
          <w:lang w:val="en-US" w:eastAsia="zh-CN"/>
        </w:rPr>
        <w:t>七</w:t>
      </w:r>
      <w:r>
        <w:rPr>
          <w:rFonts w:hint="default" w:ascii="Times New Roman" w:hAnsi="Times New Roman" w:eastAsia="黑体" w:cs="Times New Roman"/>
          <w:sz w:val="32"/>
          <w:szCs w:val="32"/>
          <w:highlight w:val="none"/>
          <w:lang w:val="en-US" w:eastAsia="zh-CN"/>
        </w:rPr>
        <w:t xml:space="preserve">条 人员要求 </w:t>
      </w:r>
    </w:p>
    <w:p w14:paraId="0A5518DC">
      <w:pPr>
        <w:keepNext w:val="0"/>
        <w:keepLines w:val="0"/>
        <w:pageBreakBefore w:val="0"/>
        <w:widowControl w:val="0"/>
        <w:kinsoku/>
        <w:wordWrap/>
        <w:overflowPunct/>
        <w:topLinePunct w:val="0"/>
        <w:autoSpaceDE/>
        <w:autoSpaceDN/>
        <w:bidi w:val="0"/>
        <w:adjustRightInd/>
        <w:snapToGrid/>
        <w:spacing w:before="0" w:line="560" w:lineRule="exact"/>
        <w:ind w:right="0" w:firstLine="640" w:firstLineChars="200"/>
        <w:textAlignment w:val="auto"/>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二级以上医疗机构应当按照国务院卫生行政部门的规定</w:t>
      </w:r>
      <w:r>
        <w:rPr>
          <w:rFonts w:hint="eastAsia" w:ascii="Times New Roman" w:hAnsi="Times New Roman" w:eastAsia="仿宋_GB2312" w:cs="Times New Roman"/>
          <w:sz w:val="32"/>
          <w:szCs w:val="32"/>
          <w:highlight w:val="none"/>
          <w:lang w:val="en-US" w:eastAsia="zh-CN"/>
        </w:rPr>
        <w:t>由</w:t>
      </w:r>
      <w:r>
        <w:rPr>
          <w:rFonts w:hint="default" w:ascii="Times New Roman" w:hAnsi="Times New Roman" w:eastAsia="仿宋_GB2312" w:cs="Times New Roman"/>
          <w:sz w:val="32"/>
          <w:szCs w:val="32"/>
          <w:highlight w:val="none"/>
          <w:lang w:val="en-US" w:eastAsia="zh-CN"/>
        </w:rPr>
        <w:t>医务</w:t>
      </w:r>
      <w:r>
        <w:rPr>
          <w:rFonts w:hint="eastAsia" w:ascii="Times New Roman" w:hAnsi="Times New Roman" w:eastAsia="仿宋_GB2312" w:cs="Times New Roman"/>
          <w:sz w:val="32"/>
          <w:szCs w:val="32"/>
          <w:highlight w:val="none"/>
          <w:lang w:val="en-US" w:eastAsia="zh-CN"/>
        </w:rPr>
        <w:t>部门</w:t>
      </w:r>
      <w:r>
        <w:rPr>
          <w:rFonts w:hint="default" w:ascii="Times New Roman" w:hAnsi="Times New Roman" w:eastAsia="仿宋_GB2312" w:cs="Times New Roman"/>
          <w:sz w:val="32"/>
          <w:szCs w:val="32"/>
          <w:highlight w:val="none"/>
          <w:lang w:val="en-US" w:eastAsia="zh-CN"/>
        </w:rPr>
        <w:t>联合药学、护理等</w:t>
      </w:r>
      <w:r>
        <w:rPr>
          <w:rFonts w:hint="eastAsia" w:ascii="Times New Roman" w:hAnsi="Times New Roman" w:eastAsia="仿宋_GB2312" w:cs="Times New Roman"/>
          <w:sz w:val="32"/>
          <w:szCs w:val="32"/>
          <w:highlight w:val="none"/>
          <w:lang w:val="en-US" w:eastAsia="zh-CN"/>
        </w:rPr>
        <w:t>有关</w:t>
      </w:r>
      <w:r>
        <w:rPr>
          <w:rFonts w:hint="default" w:ascii="Times New Roman" w:hAnsi="Times New Roman" w:eastAsia="仿宋_GB2312" w:cs="Times New Roman"/>
          <w:sz w:val="32"/>
          <w:szCs w:val="32"/>
          <w:highlight w:val="none"/>
          <w:lang w:val="en-US" w:eastAsia="zh-CN"/>
        </w:rPr>
        <w:t>部门，定期组织麻精</w:t>
      </w:r>
      <w:r>
        <w:rPr>
          <w:rFonts w:hint="eastAsia" w:ascii="Times New Roman" w:hAnsi="Times New Roman" w:eastAsia="仿宋_GB2312" w:cs="Times New Roman"/>
          <w:sz w:val="32"/>
          <w:szCs w:val="32"/>
          <w:highlight w:val="none"/>
          <w:lang w:val="en-US" w:eastAsia="zh-CN"/>
        </w:rPr>
        <w:t>一</w:t>
      </w:r>
      <w:r>
        <w:rPr>
          <w:rFonts w:hint="default" w:ascii="Times New Roman" w:hAnsi="Times New Roman" w:eastAsia="仿宋_GB2312" w:cs="Times New Roman"/>
          <w:sz w:val="32"/>
          <w:szCs w:val="32"/>
          <w:highlight w:val="none"/>
          <w:lang w:val="en-US" w:eastAsia="zh-CN"/>
        </w:rPr>
        <w:t>药品管理及使用的培训，对</w:t>
      </w:r>
      <w:r>
        <w:rPr>
          <w:rFonts w:hint="eastAsia" w:ascii="Times New Roman" w:hAnsi="Times New Roman" w:eastAsia="仿宋_GB2312" w:cs="Times New Roman"/>
          <w:sz w:val="32"/>
          <w:szCs w:val="32"/>
          <w:highlight w:val="none"/>
          <w:lang w:val="en-US" w:eastAsia="zh-CN"/>
        </w:rPr>
        <w:t>涉及的</w:t>
      </w:r>
      <w:r>
        <w:rPr>
          <w:rFonts w:hint="default" w:ascii="Times New Roman" w:hAnsi="Times New Roman" w:eastAsia="仿宋_GB2312" w:cs="Times New Roman"/>
          <w:sz w:val="32"/>
          <w:szCs w:val="32"/>
          <w:highlight w:val="none"/>
          <w:lang w:val="en-US" w:eastAsia="zh-CN"/>
        </w:rPr>
        <w:t>管理、药学、医疗、护理、</w:t>
      </w:r>
      <w:r>
        <w:rPr>
          <w:rFonts w:hint="eastAsia" w:ascii="Times New Roman" w:hAnsi="Times New Roman" w:eastAsia="仿宋_GB2312" w:cs="Times New Roman"/>
          <w:sz w:val="32"/>
          <w:szCs w:val="32"/>
          <w:highlight w:val="none"/>
          <w:lang w:val="en-US" w:eastAsia="zh-CN"/>
        </w:rPr>
        <w:t>信息、</w:t>
      </w:r>
      <w:r>
        <w:rPr>
          <w:rFonts w:hint="default" w:ascii="Times New Roman" w:hAnsi="Times New Roman" w:eastAsia="仿宋_GB2312" w:cs="Times New Roman"/>
          <w:sz w:val="32"/>
          <w:szCs w:val="32"/>
          <w:highlight w:val="none"/>
          <w:lang w:val="en-US" w:eastAsia="zh-CN"/>
        </w:rPr>
        <w:t>保卫、后勤等人员培训有关</w:t>
      </w:r>
      <w:r>
        <w:rPr>
          <w:rFonts w:hint="eastAsia" w:ascii="Times New Roman" w:hAnsi="Times New Roman" w:eastAsia="仿宋_GB2312" w:cs="Times New Roman"/>
          <w:sz w:val="32"/>
          <w:szCs w:val="32"/>
          <w:highlight w:val="none"/>
          <w:lang w:val="en-US" w:eastAsia="zh-CN"/>
        </w:rPr>
        <w:t>法律法规</w:t>
      </w:r>
      <w:r>
        <w:rPr>
          <w:rFonts w:hint="default" w:ascii="Times New Roman" w:hAnsi="Times New Roman" w:eastAsia="仿宋_GB2312" w:cs="Times New Roman"/>
          <w:sz w:val="32"/>
          <w:szCs w:val="32"/>
          <w:highlight w:val="none"/>
          <w:lang w:val="en-US" w:eastAsia="zh-CN"/>
        </w:rPr>
        <w:t>、专业知识和职业道德，并组织考核。其他医疗机构由县级卫生健康行政部门统一组织培训和考核。培训和考核每年不少于一次，应留存记录</w:t>
      </w:r>
      <w:r>
        <w:rPr>
          <w:rFonts w:hint="eastAsia" w:ascii="Times New Roman" w:hAnsi="Times New Roman" w:eastAsia="仿宋_GB2312" w:cs="Times New Roman"/>
          <w:sz w:val="32"/>
          <w:szCs w:val="32"/>
          <w:highlight w:val="none"/>
          <w:lang w:val="en-US" w:eastAsia="zh-CN"/>
        </w:rPr>
        <w:t>。</w:t>
      </w:r>
    </w:p>
    <w:p w14:paraId="64FDDD56">
      <w:pPr>
        <w:keepNext w:val="0"/>
        <w:keepLines w:val="0"/>
        <w:pageBreakBefore w:val="0"/>
        <w:widowControl w:val="0"/>
        <w:kinsoku/>
        <w:wordWrap/>
        <w:overflowPunct/>
        <w:topLinePunct w:val="0"/>
        <w:autoSpaceDE/>
        <w:autoSpaceDN/>
        <w:bidi w:val="0"/>
        <w:adjustRightInd/>
        <w:snapToGrid/>
        <w:spacing w:before="0" w:line="560" w:lineRule="exact"/>
        <w:ind w:right="0"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二级以上医疗机构</w:t>
      </w:r>
      <w:r>
        <w:rPr>
          <w:rFonts w:hint="eastAsia" w:ascii="Times New Roman" w:hAnsi="Times New Roman" w:eastAsia="仿宋_GB2312" w:cs="Times New Roman"/>
          <w:sz w:val="32"/>
          <w:szCs w:val="32"/>
          <w:highlight w:val="none"/>
          <w:lang w:val="en-US" w:eastAsia="zh-CN"/>
        </w:rPr>
        <w:t>医师和药师经培训并考核合格后，由医疗机构以正式文件的形式分别授予麻精一药品处方权和处方调剂资格，</w:t>
      </w:r>
      <w:r>
        <w:rPr>
          <w:rFonts w:hint="default" w:ascii="Times New Roman" w:hAnsi="Times New Roman" w:eastAsia="仿宋_GB2312" w:cs="Times New Roman"/>
          <w:sz w:val="32"/>
          <w:szCs w:val="32"/>
          <w:highlight w:val="none"/>
          <w:lang w:val="en-US" w:eastAsia="zh-CN"/>
        </w:rPr>
        <w:t>其他医疗机构由县级卫生健康行政部门以正式文件的形式分别授予麻精一药品处方权和处方调剂资格。</w:t>
      </w:r>
      <w:r>
        <w:rPr>
          <w:rFonts w:hint="eastAsia" w:ascii="Times New Roman" w:hAnsi="Times New Roman" w:eastAsia="仿宋_GB2312" w:cs="Times New Roman"/>
          <w:sz w:val="32"/>
          <w:szCs w:val="32"/>
          <w:highlight w:val="none"/>
          <w:lang w:val="en-US" w:eastAsia="zh-CN"/>
        </w:rPr>
        <w:t>取得处方权的医师和调剂资格的药师在医务部门和药学部门完成签名和签章备案后，方可在本机构内开具、调配麻精一药品处方。医疗机构麻精一药品处方权医师名单发生变动，应及时向“医疗机构印鉴卡平台”提交更新名单。</w:t>
      </w:r>
    </w:p>
    <w:p w14:paraId="5471A8CC">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contextualSpacing/>
        <w:jc w:val="left"/>
        <w:textAlignment w:val="auto"/>
        <w:outlineLvl w:val="1"/>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第</w:t>
      </w:r>
      <w:r>
        <w:rPr>
          <w:rFonts w:hint="eastAsia" w:ascii="Times New Roman" w:hAnsi="Times New Roman" w:eastAsia="黑体" w:cs="Times New Roman"/>
          <w:sz w:val="32"/>
          <w:szCs w:val="32"/>
          <w:highlight w:val="none"/>
          <w:lang w:val="en-US" w:eastAsia="zh-CN"/>
        </w:rPr>
        <w:t>八</w:t>
      </w:r>
      <w:r>
        <w:rPr>
          <w:rFonts w:hint="default" w:ascii="Times New Roman" w:hAnsi="Times New Roman" w:eastAsia="黑体" w:cs="Times New Roman"/>
          <w:sz w:val="32"/>
          <w:szCs w:val="32"/>
          <w:highlight w:val="none"/>
          <w:lang w:val="en-US" w:eastAsia="zh-CN"/>
        </w:rPr>
        <w:t xml:space="preserve">条 考核内容 </w:t>
      </w:r>
    </w:p>
    <w:p w14:paraId="4F2C197F">
      <w:pPr>
        <w:keepNext w:val="0"/>
        <w:keepLines w:val="0"/>
        <w:pageBreakBefore w:val="0"/>
        <w:widowControl w:val="0"/>
        <w:kinsoku/>
        <w:wordWrap/>
        <w:overflowPunct/>
        <w:topLinePunct w:val="0"/>
        <w:autoSpaceDE/>
        <w:autoSpaceDN/>
        <w:bidi w:val="0"/>
        <w:adjustRightInd/>
        <w:snapToGrid/>
        <w:spacing w:before="0" w:line="560" w:lineRule="exact"/>
        <w:ind w:right="0"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医疗机构培训考核应包括但不限于以下内容： </w:t>
      </w:r>
    </w:p>
    <w:p w14:paraId="0D987F5A">
      <w:pPr>
        <w:keepNext w:val="0"/>
        <w:keepLines w:val="0"/>
        <w:pageBreakBefore w:val="0"/>
        <w:widowControl w:val="0"/>
        <w:numPr>
          <w:ilvl w:val="0"/>
          <w:numId w:val="5"/>
        </w:numPr>
        <w:kinsoku/>
        <w:wordWrap/>
        <w:overflowPunct/>
        <w:topLinePunct w:val="0"/>
        <w:autoSpaceDE/>
        <w:autoSpaceDN/>
        <w:bidi w:val="0"/>
        <w:adjustRightInd/>
        <w:snapToGrid/>
        <w:spacing w:before="0" w:line="560" w:lineRule="exact"/>
        <w:ind w:right="0" w:firstLine="420" w:firstLineChars="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处方管理办法》《麻醉药品和精神药品管理条例》《医疗机构麻醉药品、第一类精神药品管理办法》《〈麻醉药品、第一类精神药品购用印鉴卡〉管理规定》《麻醉药品临床应用指导原则》《精神药品临床应用指导原则》等相关法律法规。 </w:t>
      </w:r>
    </w:p>
    <w:p w14:paraId="2E8BEAB0">
      <w:pPr>
        <w:keepNext w:val="0"/>
        <w:keepLines w:val="0"/>
        <w:pageBreakBefore w:val="0"/>
        <w:widowControl w:val="0"/>
        <w:numPr>
          <w:ilvl w:val="0"/>
          <w:numId w:val="5"/>
        </w:numPr>
        <w:kinsoku/>
        <w:wordWrap/>
        <w:overflowPunct/>
        <w:topLinePunct w:val="0"/>
        <w:autoSpaceDE/>
        <w:autoSpaceDN/>
        <w:bidi w:val="0"/>
        <w:adjustRightInd/>
        <w:snapToGrid/>
        <w:spacing w:before="0" w:line="560" w:lineRule="exact"/>
        <w:ind w:left="0" w:leftChars="0" w:right="0" w:firstLine="420" w:firstLineChars="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医疗机构内麻精一药品使用及管理制度。 </w:t>
      </w:r>
    </w:p>
    <w:p w14:paraId="3CE039B4">
      <w:pPr>
        <w:keepNext w:val="0"/>
        <w:keepLines w:val="0"/>
        <w:pageBreakBefore w:val="0"/>
        <w:widowControl w:val="0"/>
        <w:numPr>
          <w:ilvl w:val="0"/>
          <w:numId w:val="5"/>
        </w:numPr>
        <w:kinsoku/>
        <w:wordWrap/>
        <w:overflowPunct/>
        <w:topLinePunct w:val="0"/>
        <w:autoSpaceDE/>
        <w:autoSpaceDN/>
        <w:bidi w:val="0"/>
        <w:adjustRightInd/>
        <w:snapToGrid/>
        <w:spacing w:before="0" w:line="560" w:lineRule="exact"/>
        <w:ind w:left="0" w:leftChars="0" w:right="0" w:firstLine="420" w:firstLineChars="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癌痛、急性疼痛和</w:t>
      </w:r>
      <w:r>
        <w:rPr>
          <w:rFonts w:hint="eastAsia" w:ascii="Times New Roman" w:hAnsi="Times New Roman" w:eastAsia="仿宋_GB2312" w:cs="Times New Roman"/>
          <w:sz w:val="32"/>
          <w:szCs w:val="32"/>
          <w:highlight w:val="none"/>
          <w:lang w:val="en-US" w:eastAsia="zh-CN"/>
        </w:rPr>
        <w:t>中、</w:t>
      </w:r>
      <w:r>
        <w:rPr>
          <w:rFonts w:hint="default" w:ascii="Times New Roman" w:hAnsi="Times New Roman" w:eastAsia="仿宋_GB2312" w:cs="Times New Roman"/>
          <w:sz w:val="32"/>
          <w:szCs w:val="32"/>
          <w:highlight w:val="none"/>
          <w:lang w:val="en-US" w:eastAsia="zh-CN"/>
        </w:rPr>
        <w:t xml:space="preserve">重度慢性疼痛的规范化治疗。 </w:t>
      </w:r>
    </w:p>
    <w:p w14:paraId="3FC98640">
      <w:pPr>
        <w:keepNext w:val="0"/>
        <w:keepLines w:val="0"/>
        <w:pageBreakBefore w:val="0"/>
        <w:widowControl w:val="0"/>
        <w:numPr>
          <w:ilvl w:val="0"/>
          <w:numId w:val="5"/>
        </w:numPr>
        <w:kinsoku/>
        <w:wordWrap/>
        <w:overflowPunct/>
        <w:topLinePunct w:val="0"/>
        <w:autoSpaceDE/>
        <w:autoSpaceDN/>
        <w:bidi w:val="0"/>
        <w:adjustRightInd/>
        <w:snapToGrid/>
        <w:spacing w:before="0" w:line="560" w:lineRule="exact"/>
        <w:ind w:left="0" w:leftChars="0" w:right="0" w:firstLine="420" w:firstLineChars="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医源性药物依赖的防范与报告。 </w:t>
      </w:r>
    </w:p>
    <w:p w14:paraId="168EF5E7">
      <w:pPr>
        <w:keepNext w:val="0"/>
        <w:keepLines w:val="0"/>
        <w:pageBreakBefore w:val="0"/>
        <w:widowControl w:val="0"/>
        <w:numPr>
          <w:ilvl w:val="0"/>
          <w:numId w:val="5"/>
        </w:numPr>
        <w:kinsoku/>
        <w:wordWrap/>
        <w:overflowPunct/>
        <w:topLinePunct w:val="0"/>
        <w:autoSpaceDE/>
        <w:autoSpaceDN/>
        <w:bidi w:val="0"/>
        <w:adjustRightInd/>
        <w:snapToGrid/>
        <w:spacing w:before="0" w:line="560" w:lineRule="exact"/>
        <w:ind w:left="0" w:leftChars="0" w:right="0" w:firstLine="420" w:firstLineChars="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麻精一药品不良反应的预防与处理。 </w:t>
      </w:r>
    </w:p>
    <w:p w14:paraId="37BEE0D5">
      <w:pPr>
        <w:keepNext w:val="0"/>
        <w:keepLines w:val="0"/>
        <w:pageBreakBefore w:val="0"/>
        <w:widowControl w:val="0"/>
        <w:numPr>
          <w:ilvl w:val="0"/>
          <w:numId w:val="5"/>
        </w:numPr>
        <w:kinsoku/>
        <w:wordWrap/>
        <w:overflowPunct/>
        <w:topLinePunct w:val="0"/>
        <w:autoSpaceDE/>
        <w:autoSpaceDN/>
        <w:bidi w:val="0"/>
        <w:adjustRightInd/>
        <w:snapToGrid/>
        <w:spacing w:before="0" w:line="560" w:lineRule="exact"/>
        <w:ind w:left="0" w:leftChars="0" w:right="0" w:firstLine="420" w:firstLineChars="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麻精一药品违规使用的警示教育案例。 </w:t>
      </w:r>
    </w:p>
    <w:p w14:paraId="3B5E1991">
      <w:pPr>
        <w:keepNext w:val="0"/>
        <w:keepLines w:val="0"/>
        <w:widowControl/>
        <w:numPr>
          <w:ilvl w:val="0"/>
          <w:numId w:val="4"/>
        </w:numPr>
        <w:suppressLineNumbers w:val="0"/>
        <w:spacing w:line="560" w:lineRule="exact"/>
        <w:jc w:val="center"/>
        <w:outlineLvl w:val="0"/>
        <w:rPr>
          <w:rFonts w:hint="default" w:ascii="Times New Roman" w:hAnsi="Times New Roman" w:eastAsia="黑体" w:cs="Times New Roman"/>
          <w:kern w:val="2"/>
          <w:sz w:val="32"/>
          <w:szCs w:val="32"/>
          <w:highlight w:val="none"/>
          <w:lang w:val="en-US" w:eastAsia="zh-CN" w:bidi="ar-SA"/>
        </w:rPr>
      </w:pPr>
      <w:r>
        <w:rPr>
          <w:rFonts w:hint="default" w:ascii="Times New Roman" w:hAnsi="Times New Roman" w:eastAsia="黑体" w:cs="Times New Roman"/>
          <w:kern w:val="2"/>
          <w:sz w:val="32"/>
          <w:szCs w:val="32"/>
          <w:highlight w:val="none"/>
          <w:lang w:val="en-US" w:eastAsia="zh-CN" w:bidi="ar-SA"/>
        </w:rPr>
        <w:t>库房管理</w:t>
      </w:r>
    </w:p>
    <w:p w14:paraId="70C3B2EB">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contextualSpacing/>
        <w:jc w:val="left"/>
        <w:textAlignment w:val="auto"/>
        <w:outlineLvl w:val="1"/>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第</w:t>
      </w:r>
      <w:r>
        <w:rPr>
          <w:rFonts w:hint="eastAsia" w:ascii="Times New Roman" w:hAnsi="Times New Roman" w:eastAsia="黑体" w:cs="Times New Roman"/>
          <w:sz w:val="32"/>
          <w:szCs w:val="32"/>
          <w:highlight w:val="none"/>
          <w:lang w:val="en-US" w:eastAsia="zh-CN"/>
        </w:rPr>
        <w:t>九</w:t>
      </w:r>
      <w:r>
        <w:rPr>
          <w:rFonts w:hint="default" w:ascii="Times New Roman" w:hAnsi="Times New Roman" w:eastAsia="黑体" w:cs="Times New Roman"/>
          <w:sz w:val="32"/>
          <w:szCs w:val="32"/>
          <w:highlight w:val="none"/>
          <w:lang w:val="en-US" w:eastAsia="zh-CN"/>
        </w:rPr>
        <w:t xml:space="preserve">条 </w:t>
      </w:r>
      <w:r>
        <w:rPr>
          <w:rFonts w:hint="eastAsia" w:ascii="Times New Roman" w:hAnsi="Times New Roman" w:eastAsia="黑体" w:cs="Times New Roman"/>
          <w:sz w:val="32"/>
          <w:szCs w:val="32"/>
          <w:highlight w:val="none"/>
          <w:lang w:val="en-US" w:eastAsia="zh-CN"/>
        </w:rPr>
        <w:t>印鉴卡管理</w:t>
      </w:r>
      <w:r>
        <w:rPr>
          <w:rFonts w:hint="default" w:ascii="Times New Roman" w:hAnsi="Times New Roman" w:eastAsia="黑体" w:cs="Times New Roman"/>
          <w:sz w:val="32"/>
          <w:szCs w:val="32"/>
          <w:highlight w:val="none"/>
          <w:lang w:val="en-US" w:eastAsia="zh-CN"/>
        </w:rPr>
        <w:t xml:space="preserve"> </w:t>
      </w:r>
    </w:p>
    <w:p w14:paraId="6AEA6DA4">
      <w:pPr>
        <w:keepNext w:val="0"/>
        <w:keepLines w:val="0"/>
        <w:pageBreakBefore w:val="0"/>
        <w:widowControl w:val="0"/>
        <w:kinsoku/>
        <w:wordWrap/>
        <w:overflowPunct/>
        <w:topLinePunct w:val="0"/>
        <w:autoSpaceDE/>
        <w:autoSpaceDN/>
        <w:bidi w:val="0"/>
        <w:adjustRightInd/>
        <w:snapToGrid/>
        <w:spacing w:before="0" w:line="560" w:lineRule="exact"/>
        <w:ind w:right="0"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（一）</w:t>
      </w:r>
      <w:r>
        <w:rPr>
          <w:rFonts w:hint="default" w:ascii="Times New Roman" w:hAnsi="Times New Roman" w:eastAsia="仿宋_GB2312" w:cs="Times New Roman"/>
          <w:sz w:val="32"/>
          <w:szCs w:val="32"/>
          <w:highlight w:val="none"/>
          <w:lang w:val="en-US" w:eastAsia="zh-CN"/>
        </w:rPr>
        <w:t>医疗机构需要使用麻精一药品，应当经所在地设区的市级卫生行政部门</w:t>
      </w:r>
      <w:r>
        <w:rPr>
          <w:rFonts w:hint="eastAsia" w:ascii="Times New Roman" w:hAnsi="Times New Roman" w:eastAsia="仿宋_GB2312" w:cs="Times New Roman"/>
          <w:sz w:val="32"/>
          <w:szCs w:val="32"/>
          <w:highlight w:val="none"/>
          <w:lang w:val="en-US" w:eastAsia="zh-CN"/>
        </w:rPr>
        <w:t>或获授权的行政审批部门</w:t>
      </w:r>
      <w:r>
        <w:rPr>
          <w:rFonts w:hint="default" w:ascii="Times New Roman" w:hAnsi="Times New Roman" w:eastAsia="仿宋_GB2312" w:cs="Times New Roman"/>
          <w:sz w:val="32"/>
          <w:szCs w:val="32"/>
          <w:highlight w:val="none"/>
          <w:lang w:val="en-US" w:eastAsia="zh-CN"/>
        </w:rPr>
        <w:t>批准，取得《麻醉药品、第一类精神药品购用印鉴卡》（包括电子版印鉴卡</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以下简称《印鉴卡》）。医疗机构应当凭《印鉴卡》向我省定点批发企业购买麻精一药品。</w:t>
      </w:r>
    </w:p>
    <w:p w14:paraId="4E407EAD">
      <w:pPr>
        <w:keepNext w:val="0"/>
        <w:keepLines w:val="0"/>
        <w:pageBreakBefore w:val="0"/>
        <w:widowControl w:val="0"/>
        <w:kinsoku/>
        <w:wordWrap/>
        <w:overflowPunct/>
        <w:topLinePunct w:val="0"/>
        <w:autoSpaceDE/>
        <w:autoSpaceDN/>
        <w:bidi w:val="0"/>
        <w:adjustRightInd/>
        <w:snapToGrid/>
        <w:spacing w:before="0" w:line="560" w:lineRule="exact"/>
        <w:ind w:right="0"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（二）</w:t>
      </w:r>
      <w:r>
        <w:rPr>
          <w:rFonts w:hint="default" w:ascii="Times New Roman" w:hAnsi="Times New Roman" w:eastAsia="仿宋_GB2312" w:cs="Times New Roman"/>
          <w:sz w:val="32"/>
          <w:szCs w:val="32"/>
          <w:highlight w:val="none"/>
          <w:lang w:val="en-US" w:eastAsia="zh-CN"/>
        </w:rPr>
        <w:t xml:space="preserve">申请《印鉴卡》的医疗机构应当符合的条件： </w:t>
      </w:r>
    </w:p>
    <w:p w14:paraId="1D4560A3">
      <w:pPr>
        <w:keepNext w:val="0"/>
        <w:keepLines w:val="0"/>
        <w:pageBreakBefore w:val="0"/>
        <w:widowControl w:val="0"/>
        <w:numPr>
          <w:ilvl w:val="-1"/>
          <w:numId w:val="0"/>
        </w:numPr>
        <w:kinsoku/>
        <w:wordWrap/>
        <w:overflowPunct/>
        <w:topLinePunct w:val="0"/>
        <w:autoSpaceDE/>
        <w:autoSpaceDN/>
        <w:bidi w:val="0"/>
        <w:adjustRightInd/>
        <w:snapToGrid/>
        <w:spacing w:before="0" w:line="560" w:lineRule="exact"/>
        <w:ind w:left="0" w:leftChars="0" w:right="0" w:firstLine="640" w:firstLineChars="200"/>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 xml:space="preserve">1. </w:t>
      </w:r>
      <w:r>
        <w:rPr>
          <w:rFonts w:hint="default" w:ascii="Times New Roman" w:hAnsi="Times New Roman" w:eastAsia="仿宋_GB2312" w:cs="Times New Roman"/>
          <w:sz w:val="32"/>
          <w:szCs w:val="32"/>
          <w:highlight w:val="none"/>
          <w:lang w:val="en-US" w:eastAsia="zh-CN"/>
        </w:rPr>
        <w:t xml:space="preserve">有与使用麻精一药品相关的诊疗科目。 </w:t>
      </w:r>
    </w:p>
    <w:p w14:paraId="52D0D602">
      <w:pPr>
        <w:keepNext w:val="0"/>
        <w:keepLines w:val="0"/>
        <w:pageBreakBefore w:val="0"/>
        <w:widowControl w:val="0"/>
        <w:numPr>
          <w:ilvl w:val="-1"/>
          <w:numId w:val="0"/>
        </w:numPr>
        <w:kinsoku/>
        <w:wordWrap/>
        <w:overflowPunct/>
        <w:topLinePunct w:val="0"/>
        <w:autoSpaceDE/>
        <w:autoSpaceDN/>
        <w:bidi w:val="0"/>
        <w:adjustRightInd/>
        <w:snapToGrid/>
        <w:spacing w:before="0" w:line="560" w:lineRule="exact"/>
        <w:ind w:left="0" w:leftChars="0" w:right="0"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 xml:space="preserve">2. </w:t>
      </w:r>
      <w:r>
        <w:rPr>
          <w:rFonts w:hint="default" w:ascii="Times New Roman" w:hAnsi="Times New Roman" w:eastAsia="仿宋_GB2312" w:cs="Times New Roman"/>
          <w:sz w:val="32"/>
          <w:szCs w:val="32"/>
          <w:highlight w:val="none"/>
          <w:lang w:val="en-US" w:eastAsia="zh-CN"/>
        </w:rPr>
        <w:t xml:space="preserve">具有经过麻精一药品培训、专职从事麻精一药品管理的药学专业技术人员。 </w:t>
      </w:r>
    </w:p>
    <w:p w14:paraId="172AFE28">
      <w:pPr>
        <w:widowControl/>
        <w:numPr>
          <w:ilvl w:val="-1"/>
          <w:numId w:val="0"/>
        </w:numPr>
        <w:spacing w:line="560" w:lineRule="exact"/>
        <w:ind w:left="0" w:leftChars="0" w:firstLine="640" w:firstLineChars="200"/>
        <w:contextualSpacing/>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 xml:space="preserve">3. </w:t>
      </w:r>
      <w:r>
        <w:rPr>
          <w:rFonts w:hint="default" w:ascii="Times New Roman" w:hAnsi="Times New Roman" w:eastAsia="仿宋_GB2312" w:cs="Times New Roman"/>
          <w:sz w:val="32"/>
          <w:szCs w:val="32"/>
          <w:highlight w:val="none"/>
        </w:rPr>
        <w:t>有获得</w:t>
      </w:r>
      <w:r>
        <w:rPr>
          <w:rFonts w:hint="default" w:ascii="Times New Roman" w:hAnsi="Times New Roman" w:eastAsia="仿宋_GB2312" w:cs="Times New Roman"/>
          <w:bCs/>
          <w:sz w:val="32"/>
          <w:szCs w:val="32"/>
          <w:highlight w:val="none"/>
        </w:rPr>
        <w:t>麻精</w:t>
      </w:r>
      <w:r>
        <w:rPr>
          <w:rFonts w:hint="default" w:ascii="Times New Roman" w:hAnsi="Times New Roman" w:eastAsia="仿宋_GB2312" w:cs="Times New Roman"/>
          <w:sz w:val="32"/>
          <w:szCs w:val="32"/>
          <w:highlight w:val="none"/>
          <w:lang w:val="en-US" w:eastAsia="zh-CN"/>
        </w:rPr>
        <w:t>一</w:t>
      </w:r>
      <w:r>
        <w:rPr>
          <w:rFonts w:hint="default" w:ascii="Times New Roman" w:hAnsi="Times New Roman" w:eastAsia="仿宋_GB2312" w:cs="Times New Roman"/>
          <w:bCs/>
          <w:sz w:val="32"/>
          <w:szCs w:val="32"/>
          <w:highlight w:val="none"/>
        </w:rPr>
        <w:t>药品处方权的医师及获得处方调剂资格的</w:t>
      </w:r>
      <w:r>
        <w:rPr>
          <w:rFonts w:hint="default" w:ascii="Times New Roman" w:hAnsi="Times New Roman" w:eastAsia="仿宋_GB2312" w:cs="Times New Roman"/>
          <w:sz w:val="32"/>
          <w:szCs w:val="32"/>
          <w:highlight w:val="none"/>
        </w:rPr>
        <w:t>药学专业技术人员。</w:t>
      </w:r>
    </w:p>
    <w:p w14:paraId="1410E564">
      <w:pPr>
        <w:keepNext w:val="0"/>
        <w:keepLines w:val="0"/>
        <w:pageBreakBefore w:val="0"/>
        <w:widowControl w:val="0"/>
        <w:numPr>
          <w:ilvl w:val="-1"/>
          <w:numId w:val="0"/>
        </w:numPr>
        <w:kinsoku/>
        <w:wordWrap/>
        <w:overflowPunct/>
        <w:topLinePunct w:val="0"/>
        <w:autoSpaceDE/>
        <w:autoSpaceDN/>
        <w:bidi w:val="0"/>
        <w:adjustRightInd/>
        <w:snapToGrid/>
        <w:spacing w:before="0" w:line="560" w:lineRule="exact"/>
        <w:ind w:left="0" w:leftChars="0" w:right="0" w:firstLine="640" w:firstLineChars="200"/>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 xml:space="preserve">4. </w:t>
      </w:r>
      <w:r>
        <w:rPr>
          <w:rFonts w:hint="default" w:ascii="Times New Roman" w:hAnsi="Times New Roman" w:eastAsia="仿宋_GB2312" w:cs="Times New Roman"/>
          <w:sz w:val="32"/>
          <w:szCs w:val="32"/>
          <w:highlight w:val="none"/>
          <w:lang w:val="en-US" w:eastAsia="zh-CN"/>
        </w:rPr>
        <w:t>有保证</w:t>
      </w:r>
      <w:r>
        <w:rPr>
          <w:rFonts w:hint="default" w:ascii="Times New Roman" w:hAnsi="Times New Roman" w:eastAsia="仿宋_GB2312" w:cs="Times New Roman"/>
          <w:bCs/>
          <w:sz w:val="32"/>
          <w:szCs w:val="32"/>
          <w:highlight w:val="none"/>
        </w:rPr>
        <w:t>麻精</w:t>
      </w:r>
      <w:r>
        <w:rPr>
          <w:rFonts w:hint="default" w:ascii="Times New Roman" w:hAnsi="Times New Roman" w:eastAsia="仿宋_GB2312" w:cs="Times New Roman"/>
          <w:sz w:val="32"/>
          <w:szCs w:val="32"/>
          <w:highlight w:val="none"/>
          <w:lang w:val="en-US" w:eastAsia="zh-CN"/>
        </w:rPr>
        <w:t>一</w:t>
      </w:r>
      <w:r>
        <w:rPr>
          <w:rFonts w:hint="default" w:ascii="Times New Roman" w:hAnsi="Times New Roman" w:eastAsia="仿宋_GB2312" w:cs="Times New Roman"/>
          <w:bCs/>
          <w:sz w:val="32"/>
          <w:szCs w:val="32"/>
          <w:highlight w:val="none"/>
        </w:rPr>
        <w:t>药品</w:t>
      </w:r>
      <w:r>
        <w:rPr>
          <w:rFonts w:hint="default" w:ascii="Times New Roman" w:hAnsi="Times New Roman" w:eastAsia="仿宋_GB2312" w:cs="Times New Roman"/>
          <w:sz w:val="32"/>
          <w:szCs w:val="32"/>
          <w:highlight w:val="none"/>
          <w:lang w:val="en-US" w:eastAsia="zh-CN"/>
        </w:rPr>
        <w:t>安全储存的设施和管理制度。</w:t>
      </w:r>
    </w:p>
    <w:p w14:paraId="211C1683">
      <w:pPr>
        <w:widowControl/>
        <w:spacing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）医疗机构向设区的市级卫生行政部门</w:t>
      </w:r>
      <w:r>
        <w:rPr>
          <w:rFonts w:hint="eastAsia" w:ascii="Times New Roman" w:hAnsi="Times New Roman" w:eastAsia="仿宋_GB2312" w:cs="Times New Roman"/>
          <w:sz w:val="32"/>
          <w:szCs w:val="32"/>
          <w:highlight w:val="none"/>
          <w:lang w:val="en-US" w:eastAsia="zh-CN"/>
        </w:rPr>
        <w:t>或获授权的行政审批部门</w:t>
      </w:r>
      <w:r>
        <w:rPr>
          <w:rFonts w:hint="eastAsia" w:ascii="仿宋_GB2312" w:hAnsi="仿宋_GB2312" w:eastAsia="仿宋_GB2312" w:cs="仿宋_GB2312"/>
          <w:sz w:val="32"/>
          <w:szCs w:val="32"/>
        </w:rPr>
        <w:t>提出办理《印鉴卡》申请，应当提交下列材料（须加盖公章）：</w:t>
      </w:r>
    </w:p>
    <w:p w14:paraId="7172483A">
      <w:pPr>
        <w:widowControl/>
        <w:spacing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1.《印鉴卡》申请表。</w:t>
      </w:r>
    </w:p>
    <w:p w14:paraId="5875A69D">
      <w:pPr>
        <w:widowControl/>
        <w:spacing w:line="560" w:lineRule="exact"/>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2.《医疗机构执业许可证》副本复印件。</w:t>
      </w:r>
    </w:p>
    <w:p w14:paraId="6B77A8A7">
      <w:pPr>
        <w:widowControl/>
        <w:spacing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3.麻精</w:t>
      </w: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rPr>
        <w:t>药品安全储存的设施情况及相关管理制度。</w:t>
      </w:r>
    </w:p>
    <w:p w14:paraId="05CA0248">
      <w:pPr>
        <w:widowControl/>
        <w:spacing w:line="560" w:lineRule="exact"/>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4.卫生行政部门规定的其他材料。</w:t>
      </w:r>
    </w:p>
    <w:p w14:paraId="79738158">
      <w:pPr>
        <w:pStyle w:val="10"/>
        <w:spacing w:line="560" w:lineRule="exact"/>
        <w:ind w:firstLine="64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）对于首次申请《印鉴卡》的医疗机构，由设区的市级卫生行政部门组织现场检查，并留存现场检查记录。</w:t>
      </w:r>
    </w:p>
    <w:p w14:paraId="599BE40B">
      <w:pPr>
        <w:pStyle w:val="10"/>
        <w:spacing w:line="560" w:lineRule="exact"/>
        <w:ind w:firstLine="64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highlight w:val="none"/>
        </w:rPr>
        <w:t>《印鉴卡》有效期为3年，</w:t>
      </w:r>
      <w:r>
        <w:rPr>
          <w:rFonts w:hint="default" w:ascii="Times New Roman" w:hAnsi="Times New Roman" w:eastAsia="仿宋_GB2312" w:cs="Times New Roman"/>
          <w:sz w:val="32"/>
          <w:szCs w:val="32"/>
          <w:highlight w:val="none"/>
          <w:lang w:val="en-US" w:eastAsia="zh-CN"/>
        </w:rPr>
        <w:t>有效期满前三个月，医疗机构应</w:t>
      </w:r>
      <w:r>
        <w:rPr>
          <w:rFonts w:hint="eastAsia" w:ascii="Times New Roman" w:hAnsi="Times New Roman" w:eastAsia="仿宋_GB2312" w:cs="Times New Roman"/>
          <w:sz w:val="32"/>
          <w:szCs w:val="32"/>
          <w:highlight w:val="none"/>
          <w:lang w:val="en-US" w:eastAsia="zh-CN"/>
        </w:rPr>
        <w:t>当向</w:t>
      </w:r>
      <w:r>
        <w:rPr>
          <w:rFonts w:hint="default" w:ascii="Times New Roman" w:hAnsi="Times New Roman" w:eastAsia="仿宋_GB2312" w:cs="Times New Roman"/>
          <w:sz w:val="32"/>
          <w:szCs w:val="32"/>
          <w:highlight w:val="none"/>
          <w:lang w:val="en-US" w:eastAsia="zh-CN"/>
        </w:rPr>
        <w:t>设区的市级卫生行政部门或授权的行政审批局</w:t>
      </w:r>
      <w:r>
        <w:rPr>
          <w:rFonts w:hint="default" w:ascii="Times New Roman" w:hAnsi="Times New Roman" w:eastAsia="仿宋_GB2312" w:cs="Times New Roman"/>
          <w:sz w:val="32"/>
          <w:szCs w:val="32"/>
          <w:highlight w:val="none"/>
          <w:lang w:val="en-US" w:eastAsia="zh-CN"/>
        </w:rPr>
        <w:t>提出办理换卡申请。</w:t>
      </w:r>
      <w:r>
        <w:rPr>
          <w:rFonts w:hint="eastAsia" w:ascii="Times New Roman" w:hAnsi="Times New Roman" w:eastAsia="仿宋_GB2312" w:cs="Times New Roman"/>
          <w:sz w:val="32"/>
          <w:szCs w:val="32"/>
          <w:highlight w:val="none"/>
          <w:lang w:val="en-US" w:eastAsia="zh-CN"/>
        </w:rPr>
        <w:t>卫生行政部门接到申请后需组织现场检查，根据检查情况</w:t>
      </w:r>
      <w:bookmarkStart w:id="3" w:name="_GoBack"/>
      <w:bookmarkEnd w:id="3"/>
      <w:r>
        <w:rPr>
          <w:rFonts w:hint="eastAsia" w:ascii="Times New Roman" w:hAnsi="Times New Roman" w:eastAsia="仿宋_GB2312" w:cs="Times New Roman"/>
          <w:sz w:val="32"/>
          <w:szCs w:val="32"/>
          <w:highlight w:val="none"/>
          <w:lang w:val="en-US" w:eastAsia="zh-CN"/>
        </w:rPr>
        <w:t>做出是否批准的决定。</w:t>
      </w:r>
      <w:r>
        <w:rPr>
          <w:rFonts w:hint="eastAsia" w:ascii="仿宋_GB2312" w:hAnsi="仿宋_GB2312" w:eastAsia="仿宋_GB2312" w:cs="仿宋_GB2312"/>
          <w:sz w:val="32"/>
          <w:szCs w:val="32"/>
        </w:rPr>
        <w:t>若医疗机构《印鉴卡》到期未提出申请，由《印鉴卡》原批准部门将逾期医疗机构的《印鉴卡》注销。</w:t>
      </w:r>
    </w:p>
    <w:p w14:paraId="7896F428">
      <w:pPr>
        <w:numPr>
          <w:ilvl w:val="0"/>
          <w:numId w:val="0"/>
        </w:numPr>
        <w:ind w:firstLine="640" w:firstLineChars="200"/>
        <w:contextualSpacing/>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当《印鉴卡》中医疗机构名称、地址、医疗机构法人代表（负责人）、医疗管理部门负责人、药学部门负责人、采购人员等项目发生变更时，医疗机构应当在变更之日起3个工作日内到设区的市级卫生行政部门办理变更手续。</w:t>
      </w:r>
      <w:r>
        <w:rPr>
          <w:rFonts w:hint="eastAsia" w:ascii="仿宋_GB2312" w:hAnsi="仿宋_GB2312" w:eastAsia="仿宋_GB2312" w:cs="仿宋_GB2312"/>
          <w:sz w:val="32"/>
          <w:szCs w:val="32"/>
          <w:highlight w:val="none"/>
        </w:rPr>
        <w:t>设区的市级卫生行政部门自收到医疗机构变更申请之日起5个工作日内完成《印鉴卡》变更手续</w:t>
      </w:r>
      <w:r>
        <w:rPr>
          <w:rFonts w:hint="eastAsia" w:ascii="仿宋_GB2312" w:hAnsi="仿宋_GB2312" w:eastAsia="仿宋_GB2312" w:cs="仿宋_GB2312"/>
          <w:sz w:val="32"/>
          <w:szCs w:val="32"/>
          <w:highlight w:val="none"/>
          <w:lang w:eastAsia="zh-CN"/>
        </w:rPr>
        <w:t>。</w:t>
      </w:r>
    </w:p>
    <w:p w14:paraId="3506DE51">
      <w:pPr>
        <w:numPr>
          <w:ilvl w:val="0"/>
          <w:numId w:val="5"/>
        </w:numPr>
        <w:ind w:firstLine="420" w:firstLineChars="0"/>
        <w:contextualSpacing/>
        <w:outlineLvl w:val="9"/>
        <w:rPr>
          <w:rFonts w:hint="eastAsia" w:ascii="仿宋_GB2312" w:hAnsi="仿宋_GB2312" w:eastAsia="仿宋_GB2312" w:cs="仿宋_GB2312"/>
          <w:sz w:val="32"/>
          <w:szCs w:val="32"/>
          <w:highlight w:val="none"/>
        </w:rPr>
      </w:pPr>
      <w:r>
        <w:rPr>
          <w:rFonts w:hint="default" w:ascii="Times New Roman" w:hAnsi="Times New Roman" w:eastAsia="仿宋_GB2312" w:cs="Times New Roman"/>
          <w:sz w:val="32"/>
          <w:szCs w:val="32"/>
          <w:highlight w:val="none"/>
          <w:lang w:val="en-US" w:eastAsia="zh-CN"/>
        </w:rPr>
        <w:t>换卡和信息变更时不需换发密钥。</w:t>
      </w:r>
      <w:r>
        <w:rPr>
          <w:rFonts w:hint="eastAsia" w:ascii="仿宋_GB2312" w:hAnsi="仿宋_GB2312" w:eastAsia="仿宋_GB2312" w:cs="仿宋_GB2312"/>
          <w:sz w:val="32"/>
          <w:szCs w:val="32"/>
          <w:highlight w:val="none"/>
        </w:rPr>
        <w:t>《印鉴卡》密钥由医疗机构药学部门负责人和采购人员分别妥善保管。丢失密钥的医疗机构请与当地市级卫生健康委</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联系申请补发。</w:t>
      </w:r>
    </w:p>
    <w:p w14:paraId="1C19B008">
      <w:pPr>
        <w:numPr>
          <w:ilvl w:val="0"/>
          <w:numId w:val="5"/>
        </w:numPr>
        <w:ind w:firstLine="420" w:firstLineChars="0"/>
        <w:contextualSpacing/>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医疗机构申请暂停营业的，设区的市级卫生行政部门需到场</w:t>
      </w:r>
      <w:r>
        <w:rPr>
          <w:rFonts w:ascii="仿宋_GB2312" w:hAnsi="仿宋_GB2312" w:eastAsia="仿宋_GB2312" w:cs="仿宋_GB2312"/>
          <w:sz w:val="32"/>
          <w:szCs w:val="32"/>
        </w:rPr>
        <w:t>将其</w:t>
      </w:r>
      <w:r>
        <w:rPr>
          <w:rFonts w:hint="eastAsia" w:ascii="仿宋_GB2312" w:hAnsi="仿宋_GB2312" w:eastAsia="仿宋_GB2312" w:cs="仿宋_GB2312"/>
          <w:sz w:val="32"/>
          <w:szCs w:val="32"/>
        </w:rPr>
        <w:t>库存麻精</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药品进行封存，并暂停其《印鉴卡》使用；暂停后申请恢复营业的，设区的市级卫生行政部门需进行现场检查，根据检查情况决定是否恢复其《印鉴卡》使用；医疗机构申请注销的，要同时提交麻精</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药品销毁申请表，县级卫生行政部门到场监督销毁所有麻精</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药品，设区的市级卫生行政部门收回电子印鉴卡密钥，注销《印鉴卡》。</w:t>
      </w:r>
    </w:p>
    <w:p w14:paraId="512B2382">
      <w:pPr>
        <w:numPr>
          <w:ilvl w:val="0"/>
          <w:numId w:val="5"/>
        </w:numPr>
        <w:ind w:firstLine="420" w:firstLineChars="0"/>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lang w:val="en-US" w:eastAsia="zh-CN"/>
        </w:rPr>
        <w:t>医疗机构应完整、准确、及时在印鉴卡平台上填报麻精一药品处方权医师信息、月度进销存报表、处方信息等内容，录入上传过程中确保各要素完整，严禁漏填、错填</w:t>
      </w:r>
      <w:r>
        <w:rPr>
          <w:rFonts w:hint="eastAsia" w:ascii="仿宋_GB2312" w:hAnsi="仿宋_GB2312" w:eastAsia="仿宋_GB2312" w:cs="仿宋_GB2312"/>
          <w:b w:val="0"/>
          <w:bCs w:val="0"/>
          <w:sz w:val="32"/>
          <w:szCs w:val="32"/>
          <w:highlight w:val="none"/>
          <w:lang w:val="en-US" w:eastAsia="zh-CN"/>
        </w:rPr>
        <w:t>，上传前认真复核校验，确保数据准确。麻精一药品处方权医师名单发生变动，应于当月月底前在管理系统更新名单。收到药品后应于当月月底前确认收货信息。月度进销存、处方信息应在次月上半月完成填报上传。鼓励有条件的医疗机构缩短填报周期。</w:t>
      </w:r>
    </w:p>
    <w:p w14:paraId="3C933ACD">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contextualSpacing/>
        <w:jc w:val="left"/>
        <w:textAlignment w:val="auto"/>
        <w:outlineLvl w:val="1"/>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第</w:t>
      </w:r>
      <w:r>
        <w:rPr>
          <w:rFonts w:hint="eastAsia" w:ascii="Times New Roman" w:hAnsi="Times New Roman" w:eastAsia="黑体" w:cs="Times New Roman"/>
          <w:sz w:val="32"/>
          <w:szCs w:val="32"/>
          <w:highlight w:val="none"/>
          <w:lang w:val="en-US" w:eastAsia="zh-CN"/>
        </w:rPr>
        <w:t>十</w:t>
      </w:r>
      <w:r>
        <w:rPr>
          <w:rFonts w:hint="default" w:ascii="Times New Roman" w:hAnsi="Times New Roman" w:eastAsia="黑体" w:cs="Times New Roman"/>
          <w:sz w:val="32"/>
          <w:szCs w:val="32"/>
          <w:highlight w:val="none"/>
          <w:lang w:val="en-US" w:eastAsia="zh-CN"/>
        </w:rPr>
        <w:t xml:space="preserve">条 基数管理 </w:t>
      </w:r>
    </w:p>
    <w:p w14:paraId="1368A330">
      <w:pPr>
        <w:keepNext w:val="0"/>
        <w:keepLines w:val="0"/>
        <w:pageBreakBefore w:val="0"/>
        <w:widowControl w:val="0"/>
        <w:kinsoku/>
        <w:wordWrap/>
        <w:overflowPunct/>
        <w:topLinePunct w:val="0"/>
        <w:autoSpaceDE/>
        <w:autoSpaceDN/>
        <w:bidi w:val="0"/>
        <w:adjustRightInd/>
        <w:snapToGrid/>
        <w:spacing w:before="0" w:line="560" w:lineRule="exact"/>
        <w:ind w:right="0" w:firstLine="684"/>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二级及以上医疗机构</w:t>
      </w:r>
      <w:r>
        <w:rPr>
          <w:rFonts w:hint="default" w:ascii="Times New Roman" w:hAnsi="Times New Roman" w:eastAsia="仿宋_GB2312" w:cs="Times New Roman"/>
          <w:kern w:val="2"/>
          <w:sz w:val="32"/>
          <w:szCs w:val="32"/>
          <w:highlight w:val="none"/>
          <w:lang w:val="en-US" w:eastAsia="zh-CN" w:bidi="ar-SA"/>
        </w:rPr>
        <w:t>麻精</w:t>
      </w:r>
      <w:r>
        <w:rPr>
          <w:rFonts w:hint="default" w:ascii="Times New Roman" w:hAnsi="Times New Roman" w:eastAsia="仿宋_GB2312" w:cs="Times New Roman"/>
          <w:sz w:val="32"/>
          <w:szCs w:val="32"/>
          <w:highlight w:val="none"/>
          <w:lang w:val="en-US" w:eastAsia="zh-CN"/>
        </w:rPr>
        <w:t>一药品实行“三级基数管理”，即药库（一级）、药房（二级）和临床</w:t>
      </w:r>
      <w:r>
        <w:rPr>
          <w:rFonts w:hint="eastAsia" w:ascii="Times New Roman" w:hAnsi="Times New Roman" w:eastAsia="仿宋_GB2312" w:cs="Times New Roman"/>
          <w:sz w:val="32"/>
          <w:szCs w:val="32"/>
          <w:highlight w:val="none"/>
          <w:lang w:val="en-US" w:eastAsia="zh-CN"/>
        </w:rPr>
        <w:t>医技</w:t>
      </w:r>
      <w:r>
        <w:rPr>
          <w:rFonts w:hint="default" w:ascii="Times New Roman" w:hAnsi="Times New Roman" w:eastAsia="仿宋_GB2312" w:cs="Times New Roman"/>
          <w:sz w:val="32"/>
          <w:szCs w:val="32"/>
          <w:highlight w:val="none"/>
          <w:lang w:val="en-US" w:eastAsia="zh-CN"/>
        </w:rPr>
        <w:t>科室及手术室</w:t>
      </w:r>
      <w:r>
        <w:rPr>
          <w:rFonts w:hint="eastAsia" w:ascii="Times New Roman" w:hAnsi="Times New Roman" w:eastAsia="仿宋_GB2312" w:cs="Times New Roman"/>
          <w:sz w:val="32"/>
          <w:szCs w:val="32"/>
          <w:highlight w:val="none"/>
          <w:lang w:val="en-US" w:eastAsia="zh-CN"/>
        </w:rPr>
        <w:t>等</w:t>
      </w:r>
      <w:r>
        <w:rPr>
          <w:rFonts w:hint="default" w:ascii="Times New Roman" w:hAnsi="Times New Roman" w:eastAsia="仿宋_GB2312" w:cs="Times New Roman"/>
          <w:sz w:val="32"/>
          <w:szCs w:val="32"/>
          <w:highlight w:val="none"/>
          <w:lang w:val="en-US" w:eastAsia="zh-CN"/>
        </w:rPr>
        <w:t>（三级）。各级基数管理设相应管理人员，规模较小的医疗机构可统一在药房管理，但需符合本细则第十三条储存要求。</w:t>
      </w:r>
      <w:r>
        <w:rPr>
          <w:rFonts w:hint="eastAsia" w:ascii="Times New Roman" w:hAnsi="Times New Roman" w:eastAsia="仿宋_GB2312" w:cs="Times New Roman"/>
          <w:sz w:val="32"/>
          <w:szCs w:val="32"/>
          <w:highlight w:val="none"/>
          <w:lang w:val="en-US" w:eastAsia="zh-CN"/>
        </w:rPr>
        <w:t>设</w:t>
      </w:r>
      <w:r>
        <w:rPr>
          <w:rFonts w:hint="default" w:ascii="Times New Roman" w:hAnsi="Times New Roman" w:eastAsia="仿宋_GB2312" w:cs="Times New Roman"/>
          <w:sz w:val="32"/>
          <w:szCs w:val="32"/>
          <w:highlight w:val="none"/>
          <w:lang w:val="en-US" w:eastAsia="zh-CN"/>
        </w:rPr>
        <w:t>有</w:t>
      </w:r>
      <w:r>
        <w:rPr>
          <w:rFonts w:hint="default" w:ascii="Times New Roman" w:hAnsi="Times New Roman" w:eastAsia="仿宋_GB2312" w:cs="Times New Roman"/>
          <w:kern w:val="2"/>
          <w:sz w:val="32"/>
          <w:szCs w:val="32"/>
          <w:highlight w:val="none"/>
          <w:lang w:val="en-US" w:eastAsia="zh-CN" w:bidi="ar-SA"/>
        </w:rPr>
        <w:t>麻精</w:t>
      </w:r>
      <w:r>
        <w:rPr>
          <w:rFonts w:hint="default" w:ascii="Times New Roman" w:hAnsi="Times New Roman" w:eastAsia="仿宋_GB2312" w:cs="Times New Roman"/>
          <w:sz w:val="32"/>
          <w:szCs w:val="32"/>
          <w:highlight w:val="none"/>
          <w:lang w:val="en-US" w:eastAsia="zh-CN"/>
        </w:rPr>
        <w:t>一药品相应诊疗科目的临床部门根据</w:t>
      </w:r>
      <w:r>
        <w:rPr>
          <w:rFonts w:hint="eastAsia" w:ascii="Times New Roman" w:hAnsi="Times New Roman" w:eastAsia="仿宋_GB2312" w:cs="Times New Roman"/>
          <w:sz w:val="32"/>
          <w:szCs w:val="32"/>
          <w:highlight w:val="none"/>
          <w:lang w:val="en-US" w:eastAsia="zh-CN"/>
        </w:rPr>
        <w:t>消</w:t>
      </w:r>
      <w:r>
        <w:rPr>
          <w:rFonts w:hint="eastAsia" w:ascii="Times New Roman" w:hAnsi="Times New Roman" w:eastAsia="仿宋_GB2312" w:cs="Times New Roman"/>
          <w:sz w:val="32"/>
          <w:szCs w:val="32"/>
          <w:highlight w:val="none"/>
          <w:u w:val="none"/>
          <w:lang w:val="en-US" w:eastAsia="zh-CN"/>
        </w:rPr>
        <w:t>耗量</w:t>
      </w:r>
      <w:r>
        <w:rPr>
          <w:rFonts w:hint="default" w:ascii="Times New Roman" w:hAnsi="Times New Roman" w:eastAsia="仿宋_GB2312" w:cs="Times New Roman"/>
          <w:sz w:val="32"/>
          <w:szCs w:val="32"/>
          <w:highlight w:val="none"/>
          <w:u w:val="none"/>
          <w:lang w:val="en-US" w:eastAsia="zh-CN"/>
        </w:rPr>
        <w:t>合理设定各级基数量，</w:t>
      </w:r>
      <w:r>
        <w:rPr>
          <w:rFonts w:hint="eastAsia" w:ascii="Times New Roman" w:hAnsi="Times New Roman" w:eastAsia="仿宋_GB2312" w:cs="Times New Roman"/>
          <w:sz w:val="32"/>
          <w:szCs w:val="32"/>
          <w:highlight w:val="none"/>
          <w:u w:val="none"/>
          <w:lang w:val="en-US" w:eastAsia="zh-CN"/>
        </w:rPr>
        <w:t>提出申请，</w:t>
      </w:r>
      <w:r>
        <w:rPr>
          <w:rFonts w:hint="default" w:ascii="Times New Roman" w:hAnsi="Times New Roman" w:eastAsia="仿宋_GB2312" w:cs="Times New Roman"/>
          <w:sz w:val="32"/>
          <w:szCs w:val="32"/>
          <w:highlight w:val="none"/>
          <w:u w:val="none"/>
          <w:lang w:val="en-US" w:eastAsia="zh-CN"/>
        </w:rPr>
        <w:t>由药学和医务部门审定，全院基数经主管院长或其授权人批准。</w:t>
      </w:r>
      <w:r>
        <w:rPr>
          <w:rFonts w:hint="eastAsia" w:ascii="仿宋" w:hAnsi="仿宋" w:eastAsia="仿宋" w:cs="仿宋"/>
          <w:color w:val="000000"/>
          <w:kern w:val="0"/>
          <w:sz w:val="32"/>
          <w:szCs w:val="32"/>
          <w:lang w:val="en-US" w:eastAsia="zh-CN" w:bidi="ar"/>
        </w:rPr>
        <w:t>各级基数根据实际情况合理设定基数量，建议原则为：</w:t>
      </w:r>
      <w:r>
        <w:rPr>
          <w:rFonts w:hint="default" w:ascii="Times New Roman" w:hAnsi="Times New Roman" w:eastAsia="仿宋_GB2312" w:cs="Times New Roman"/>
          <w:sz w:val="32"/>
          <w:szCs w:val="32"/>
          <w:highlight w:val="none"/>
          <w:u w:val="none"/>
          <w:lang w:val="en-US" w:eastAsia="zh-CN"/>
        </w:rPr>
        <w:t>三级库基数</w:t>
      </w:r>
      <w:r>
        <w:rPr>
          <w:rFonts w:hint="eastAsia" w:ascii="Times New Roman" w:hAnsi="Times New Roman" w:eastAsia="仿宋_GB2312" w:cs="Times New Roman"/>
          <w:sz w:val="32"/>
          <w:szCs w:val="32"/>
          <w:highlight w:val="none"/>
          <w:u w:val="none"/>
          <w:lang w:val="en-US" w:eastAsia="zh-CN"/>
        </w:rPr>
        <w:t>一般不超过</w:t>
      </w:r>
      <w:r>
        <w:rPr>
          <w:rFonts w:hint="default" w:ascii="Times New Roman" w:hAnsi="Times New Roman" w:eastAsia="仿宋_GB2312" w:cs="Times New Roman"/>
          <w:sz w:val="32"/>
          <w:szCs w:val="32"/>
          <w:highlight w:val="none"/>
          <w:u w:val="none"/>
          <w:lang w:val="en-US" w:eastAsia="zh-CN"/>
        </w:rPr>
        <w:t>该科室7天消耗量；二级库基数</w:t>
      </w:r>
      <w:r>
        <w:rPr>
          <w:rFonts w:hint="eastAsia" w:ascii="Times New Roman" w:hAnsi="Times New Roman" w:eastAsia="仿宋_GB2312" w:cs="Times New Roman"/>
          <w:sz w:val="32"/>
          <w:szCs w:val="32"/>
          <w:highlight w:val="none"/>
          <w:u w:val="none"/>
          <w:lang w:val="en-US" w:eastAsia="zh-CN"/>
        </w:rPr>
        <w:t>一般不超过</w:t>
      </w:r>
      <w:r>
        <w:rPr>
          <w:rFonts w:hint="default" w:ascii="Times New Roman" w:hAnsi="Times New Roman" w:eastAsia="仿宋_GB2312" w:cs="Times New Roman"/>
          <w:sz w:val="32"/>
          <w:szCs w:val="32"/>
          <w:highlight w:val="none"/>
          <w:u w:val="none"/>
          <w:lang w:val="en-US" w:eastAsia="zh-CN"/>
        </w:rPr>
        <w:t>该药房2周消耗量；一级库基数</w:t>
      </w:r>
      <w:r>
        <w:rPr>
          <w:rFonts w:hint="eastAsia" w:ascii="Times New Roman" w:hAnsi="Times New Roman" w:eastAsia="仿宋_GB2312" w:cs="Times New Roman"/>
          <w:sz w:val="32"/>
          <w:szCs w:val="32"/>
          <w:highlight w:val="none"/>
          <w:u w:val="none"/>
          <w:lang w:val="en-US" w:eastAsia="zh-CN"/>
        </w:rPr>
        <w:t>一般不超过</w:t>
      </w:r>
      <w:r>
        <w:rPr>
          <w:rFonts w:hint="default" w:ascii="Times New Roman" w:hAnsi="Times New Roman" w:eastAsia="仿宋_GB2312" w:cs="Times New Roman"/>
          <w:sz w:val="32"/>
          <w:szCs w:val="32"/>
          <w:highlight w:val="none"/>
          <w:u w:val="none"/>
          <w:lang w:val="en-US" w:eastAsia="zh-CN"/>
        </w:rPr>
        <w:t>全院2个月消耗量。</w:t>
      </w:r>
      <w:r>
        <w:rPr>
          <w:rFonts w:hint="default" w:ascii="Times New Roman" w:hAnsi="Times New Roman" w:eastAsia="仿宋_GB2312" w:cs="Times New Roman"/>
          <w:sz w:val="32"/>
          <w:szCs w:val="32"/>
          <w:highlight w:val="none"/>
          <w:lang w:val="en-US" w:eastAsia="zh-CN"/>
        </w:rPr>
        <w:t>各级基数量在药学部门备案，有变动时及时更新。</w:t>
      </w:r>
    </w:p>
    <w:p w14:paraId="22D216A1">
      <w:pPr>
        <w:pStyle w:val="10"/>
        <w:keepNext w:val="0"/>
        <w:keepLines w:val="0"/>
        <w:pageBreakBefore w:val="0"/>
        <w:widowControl w:val="0"/>
        <w:numPr>
          <w:ilvl w:val="0"/>
          <w:numId w:val="0"/>
        </w:numPr>
        <w:kinsoku/>
        <w:wordWrap/>
        <w:overflowPunct/>
        <w:topLinePunct w:val="0"/>
        <w:autoSpaceDE/>
        <w:autoSpaceDN/>
        <w:bidi w:val="0"/>
        <w:adjustRightInd/>
        <w:snapToGrid/>
        <w:ind w:right="0"/>
        <w:contextualSpacing/>
        <w:jc w:val="left"/>
        <w:textAlignment w:val="auto"/>
        <w:outlineLvl w:val="1"/>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第</w:t>
      </w:r>
      <w:r>
        <w:rPr>
          <w:rFonts w:hint="eastAsia" w:ascii="Times New Roman" w:hAnsi="Times New Roman" w:eastAsia="黑体" w:cs="Times New Roman"/>
          <w:sz w:val="32"/>
          <w:szCs w:val="32"/>
          <w:highlight w:val="none"/>
          <w:lang w:val="en-US" w:eastAsia="zh-CN"/>
        </w:rPr>
        <w:t>十一</w:t>
      </w:r>
      <w:r>
        <w:rPr>
          <w:rFonts w:hint="default" w:ascii="Times New Roman" w:hAnsi="Times New Roman" w:eastAsia="黑体" w:cs="Times New Roman"/>
          <w:sz w:val="32"/>
          <w:szCs w:val="32"/>
          <w:highlight w:val="none"/>
          <w:lang w:val="en-US" w:eastAsia="zh-CN"/>
        </w:rPr>
        <w:t xml:space="preserve">条 </w:t>
      </w:r>
      <w:r>
        <w:rPr>
          <w:rFonts w:hint="eastAsia" w:ascii="Times New Roman" w:hAnsi="Times New Roman" w:eastAsia="黑体" w:cs="Times New Roman"/>
          <w:sz w:val="32"/>
          <w:szCs w:val="32"/>
          <w:highlight w:val="none"/>
          <w:lang w:val="en-US" w:eastAsia="zh-CN"/>
        </w:rPr>
        <w:t>采购</w:t>
      </w:r>
    </w:p>
    <w:p w14:paraId="0B0A625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医疗机构</w:t>
      </w:r>
      <w:r>
        <w:rPr>
          <w:rFonts w:hint="default" w:ascii="Times New Roman" w:hAnsi="Times New Roman" w:eastAsia="仿宋_GB2312" w:cs="Times New Roman"/>
          <w:sz w:val="32"/>
          <w:szCs w:val="32"/>
          <w:highlight w:val="none"/>
          <w:lang w:val="en-US" w:eastAsia="zh-CN"/>
        </w:rPr>
        <w:t>应当根据本机构</w:t>
      </w:r>
      <w:r>
        <w:rPr>
          <w:rFonts w:hint="eastAsia" w:ascii="Times New Roman" w:hAnsi="Times New Roman" w:eastAsia="仿宋_GB2312" w:cs="Times New Roman"/>
          <w:sz w:val="32"/>
          <w:szCs w:val="32"/>
          <w:highlight w:val="none"/>
          <w:lang w:val="en-US" w:eastAsia="zh-CN"/>
        </w:rPr>
        <w:t>临床实际</w:t>
      </w:r>
      <w:r>
        <w:rPr>
          <w:rFonts w:hint="default" w:ascii="Times New Roman" w:hAnsi="Times New Roman" w:eastAsia="仿宋_GB2312" w:cs="Times New Roman"/>
          <w:sz w:val="32"/>
          <w:szCs w:val="32"/>
          <w:highlight w:val="none"/>
          <w:lang w:val="en-US" w:eastAsia="zh-CN"/>
        </w:rPr>
        <w:t>需要，按照有关规定购进麻精一药品，保持合理库存。库房</w:t>
      </w:r>
      <w:r>
        <w:rPr>
          <w:rFonts w:hint="default" w:ascii="Times New Roman" w:hAnsi="Times New Roman" w:eastAsia="仿宋" w:cs="Times New Roman"/>
          <w:spacing w:val="-18"/>
          <w:sz w:val="32"/>
          <w:szCs w:val="32"/>
          <w:highlight w:val="none"/>
        </w:rPr>
        <w:t>药品基数按本</w:t>
      </w:r>
      <w:r>
        <w:rPr>
          <w:rFonts w:hint="default" w:ascii="Times New Roman" w:hAnsi="Times New Roman" w:eastAsia="仿宋" w:cs="Times New Roman"/>
          <w:spacing w:val="-18"/>
          <w:sz w:val="32"/>
          <w:szCs w:val="32"/>
          <w:highlight w:val="none"/>
          <w:lang w:eastAsia="zh-CN"/>
        </w:rPr>
        <w:t>细则</w:t>
      </w:r>
      <w:r>
        <w:rPr>
          <w:rFonts w:hint="default" w:ascii="Times New Roman" w:hAnsi="Times New Roman" w:eastAsia="仿宋" w:cs="Times New Roman"/>
          <w:spacing w:val="-18"/>
          <w:sz w:val="32"/>
          <w:szCs w:val="32"/>
          <w:highlight w:val="none"/>
        </w:rPr>
        <w:t>第</w:t>
      </w:r>
      <w:r>
        <w:rPr>
          <w:rFonts w:hint="eastAsia" w:ascii="Times New Roman" w:hAnsi="Times New Roman" w:eastAsia="仿宋" w:cs="Times New Roman"/>
          <w:spacing w:val="-18"/>
          <w:sz w:val="32"/>
          <w:szCs w:val="32"/>
          <w:highlight w:val="none"/>
          <w:lang w:eastAsia="zh-CN"/>
        </w:rPr>
        <w:t>十</w:t>
      </w:r>
      <w:r>
        <w:rPr>
          <w:rFonts w:hint="default" w:ascii="Times New Roman" w:hAnsi="Times New Roman" w:eastAsia="仿宋" w:cs="Times New Roman"/>
          <w:spacing w:val="-18"/>
          <w:sz w:val="32"/>
          <w:szCs w:val="32"/>
          <w:highlight w:val="none"/>
        </w:rPr>
        <w:t>条基数管理规定执行</w:t>
      </w:r>
      <w:r>
        <w:rPr>
          <w:rFonts w:hint="default" w:ascii="Times New Roman" w:hAnsi="Times New Roman" w:eastAsia="仿宋" w:cs="Times New Roman"/>
          <w:spacing w:val="-18"/>
          <w:sz w:val="32"/>
          <w:szCs w:val="32"/>
          <w:highlight w:val="none"/>
          <w:lang w:val="en-US" w:eastAsia="zh-CN"/>
        </w:rPr>
        <w:t>。应根据临床诊疗需求，采购适宜包装、规格的麻精</w:t>
      </w:r>
      <w:r>
        <w:rPr>
          <w:rFonts w:hint="eastAsia" w:ascii="Times New Roman" w:hAnsi="Times New Roman" w:eastAsia="仿宋" w:cs="Times New Roman"/>
          <w:spacing w:val="-18"/>
          <w:sz w:val="32"/>
          <w:szCs w:val="32"/>
          <w:highlight w:val="none"/>
          <w:lang w:val="en-US" w:eastAsia="zh-CN"/>
        </w:rPr>
        <w:t>一</w:t>
      </w:r>
      <w:r>
        <w:rPr>
          <w:rFonts w:hint="default" w:ascii="Times New Roman" w:hAnsi="Times New Roman" w:eastAsia="仿宋" w:cs="Times New Roman"/>
          <w:spacing w:val="-18"/>
          <w:sz w:val="32"/>
          <w:szCs w:val="32"/>
          <w:highlight w:val="none"/>
          <w:lang w:val="en-US" w:eastAsia="zh-CN"/>
        </w:rPr>
        <w:t>药品，减少</w:t>
      </w:r>
      <w:r>
        <w:rPr>
          <w:rFonts w:hint="eastAsia" w:ascii="Times New Roman" w:hAnsi="Times New Roman" w:eastAsia="仿宋" w:cs="Times New Roman"/>
          <w:spacing w:val="-18"/>
          <w:sz w:val="32"/>
          <w:szCs w:val="32"/>
          <w:highlight w:val="none"/>
          <w:lang w:val="en-US" w:eastAsia="zh-CN"/>
        </w:rPr>
        <w:t>注射剂型</w:t>
      </w:r>
      <w:r>
        <w:rPr>
          <w:rFonts w:hint="default" w:ascii="Times New Roman" w:hAnsi="Times New Roman" w:eastAsia="仿宋" w:cs="Times New Roman"/>
          <w:spacing w:val="-18"/>
          <w:sz w:val="32"/>
          <w:szCs w:val="32"/>
          <w:highlight w:val="none"/>
          <w:lang w:val="en-US" w:eastAsia="zh-CN"/>
        </w:rPr>
        <w:t>剩余药液的产生</w:t>
      </w:r>
      <w:r>
        <w:rPr>
          <w:rFonts w:hint="eastAsia" w:ascii="Times New Roman" w:hAnsi="Times New Roman" w:eastAsia="仿宋" w:cs="Times New Roman"/>
          <w:spacing w:val="-18"/>
          <w:sz w:val="32"/>
          <w:szCs w:val="32"/>
          <w:highlight w:val="none"/>
          <w:lang w:val="en-US" w:eastAsia="zh-CN"/>
        </w:rPr>
        <w:t>，鼓励医疗机构优先采购具有新型防滥用技术的片剂等非注射剂型制剂</w:t>
      </w:r>
      <w:r>
        <w:rPr>
          <w:rFonts w:hint="default" w:ascii="Times New Roman" w:hAnsi="Times New Roman" w:eastAsia="仿宋" w:cs="Times New Roman"/>
          <w:spacing w:val="-18"/>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采购麻精一药品必须采取银行转账方式付款。</w:t>
      </w:r>
    </w:p>
    <w:p w14:paraId="48CC62D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医疗机构抢救病人急需</w:t>
      </w:r>
      <w:r>
        <w:rPr>
          <w:rFonts w:hint="eastAsia" w:ascii="Times New Roman" w:hAnsi="Times New Roman" w:eastAsia="仿宋_GB2312" w:cs="Times New Roman"/>
          <w:sz w:val="32"/>
          <w:szCs w:val="32"/>
          <w:highlight w:val="none"/>
          <w:lang w:val="en-US" w:eastAsia="zh-CN"/>
        </w:rPr>
        <w:t>麻精一药品</w:t>
      </w:r>
      <w:r>
        <w:rPr>
          <w:rFonts w:hint="default" w:ascii="Times New Roman" w:hAnsi="Times New Roman" w:eastAsia="仿宋_GB2312" w:cs="Times New Roman"/>
          <w:sz w:val="32"/>
          <w:szCs w:val="32"/>
          <w:highlight w:val="none"/>
          <w:lang w:val="en-US" w:eastAsia="zh-CN"/>
        </w:rPr>
        <w:t>而本医疗机构无法提供时，可以从其他医疗机构或者定点批发企业紧急借用；抢救工作结束后，应当及时将借用情况报所在地设区的市级药品监督管理部门和卫生主管部门备案。</w:t>
      </w:r>
    </w:p>
    <w:p w14:paraId="31090AC3">
      <w:pPr>
        <w:keepNext w:val="0"/>
        <w:keepLines w:val="0"/>
        <w:pageBreakBefore w:val="0"/>
        <w:widowControl w:val="0"/>
        <w:kinsoku/>
        <w:wordWrap/>
        <w:overflowPunct/>
        <w:topLinePunct w:val="0"/>
        <w:autoSpaceDE/>
        <w:autoSpaceDN/>
        <w:bidi w:val="0"/>
        <w:adjustRightInd/>
        <w:snapToGrid/>
        <w:spacing w:before="0" w:line="560" w:lineRule="exact"/>
        <w:ind w:right="0"/>
        <w:textAlignment w:val="auto"/>
        <w:outlineLvl w:val="1"/>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第十</w:t>
      </w:r>
      <w:r>
        <w:rPr>
          <w:rFonts w:hint="eastAsia" w:ascii="Times New Roman" w:hAnsi="Times New Roman" w:eastAsia="黑体" w:cs="Times New Roman"/>
          <w:sz w:val="32"/>
          <w:szCs w:val="32"/>
          <w:highlight w:val="none"/>
          <w:lang w:val="en-US" w:eastAsia="zh-CN"/>
        </w:rPr>
        <w:t>二</w:t>
      </w:r>
      <w:r>
        <w:rPr>
          <w:rFonts w:hint="default" w:ascii="Times New Roman" w:hAnsi="Times New Roman" w:eastAsia="黑体" w:cs="Times New Roman"/>
          <w:sz w:val="32"/>
          <w:szCs w:val="32"/>
          <w:highlight w:val="none"/>
          <w:lang w:val="en-US" w:eastAsia="zh-CN"/>
        </w:rPr>
        <w:t>条 验收、入库</w:t>
      </w:r>
    </w:p>
    <w:p w14:paraId="3A73E98B">
      <w:pPr>
        <w:keepNext w:val="0"/>
        <w:keepLines w:val="0"/>
        <w:pageBreakBefore w:val="0"/>
        <w:widowControl w:val="0"/>
        <w:kinsoku/>
        <w:wordWrap/>
        <w:overflowPunct/>
        <w:topLinePunct w:val="0"/>
        <w:autoSpaceDE/>
        <w:autoSpaceDN/>
        <w:bidi w:val="0"/>
        <w:adjustRightInd/>
        <w:snapToGrid/>
        <w:spacing w:before="0" w:line="560" w:lineRule="exact"/>
        <w:ind w:right="0"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麻精一药品需由定点批发企业直接送达医疗机构，医疗机构入库验收必须做到货到即验，实行双人验收。开箱验收，清点验收到不影响贮存条件的最小包装，验收记录双人签字。并在入库验收登记表（附表1）及专用账册（附表2）上进行逐笔登记。</w:t>
      </w:r>
    </w:p>
    <w:p w14:paraId="7C48EB56">
      <w:pPr>
        <w:keepNext w:val="0"/>
        <w:keepLines w:val="0"/>
        <w:pageBreakBefore w:val="0"/>
        <w:widowControl w:val="0"/>
        <w:kinsoku/>
        <w:wordWrap/>
        <w:overflowPunct/>
        <w:topLinePunct w:val="0"/>
        <w:autoSpaceDE/>
        <w:autoSpaceDN/>
        <w:bidi w:val="0"/>
        <w:adjustRightInd/>
        <w:snapToGrid/>
        <w:spacing w:before="0" w:line="560" w:lineRule="exact"/>
        <w:ind w:right="0"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在验收中如发现</w:t>
      </w:r>
      <w:r>
        <w:rPr>
          <w:rFonts w:hint="default" w:ascii="Times New Roman" w:hAnsi="Times New Roman" w:eastAsia="仿宋_GB2312" w:cs="Times New Roman"/>
          <w:bCs/>
          <w:sz w:val="32"/>
          <w:szCs w:val="32"/>
          <w:highlight w:val="none"/>
          <w:lang w:eastAsia="zh-CN"/>
        </w:rPr>
        <w:t>麻精一药品</w:t>
      </w:r>
      <w:r>
        <w:rPr>
          <w:rFonts w:hint="eastAsia" w:ascii="Times New Roman" w:hAnsi="Times New Roman" w:eastAsia="仿宋_GB2312" w:cs="Times New Roman"/>
          <w:bCs/>
          <w:sz w:val="32"/>
          <w:szCs w:val="32"/>
          <w:highlight w:val="none"/>
          <w:lang w:eastAsia="zh-CN"/>
        </w:rPr>
        <w:t>存</w:t>
      </w:r>
      <w:r>
        <w:rPr>
          <w:rFonts w:hint="default" w:ascii="Times New Roman" w:hAnsi="Times New Roman" w:eastAsia="仿宋_GB2312" w:cs="Times New Roman"/>
          <w:bCs/>
          <w:sz w:val="32"/>
          <w:szCs w:val="32"/>
          <w:highlight w:val="none"/>
          <w:lang w:val="en-US" w:eastAsia="zh-CN"/>
        </w:rPr>
        <w:t>在数量错误</w:t>
      </w:r>
      <w:r>
        <w:rPr>
          <w:rFonts w:hint="default" w:ascii="Times New Roman" w:hAnsi="Times New Roman" w:eastAsia="仿宋_GB2312" w:cs="Times New Roman"/>
          <w:sz w:val="32"/>
          <w:szCs w:val="32"/>
          <w:highlight w:val="none"/>
          <w:lang w:val="en-US" w:eastAsia="zh-CN"/>
        </w:rPr>
        <w:t>、残损等异常情况，应双人清点登记，验收人员需详细填写麻精一药品验收缺损登记表（附表3），与配送方人员双方签字确认后，将相关情况详细</w:t>
      </w:r>
      <w:r>
        <w:rPr>
          <w:rFonts w:hint="default" w:ascii="Times New Roman" w:hAnsi="Times New Roman" w:eastAsia="仿宋_GB2312" w:cs="Times New Roman"/>
          <w:sz w:val="32"/>
          <w:szCs w:val="32"/>
          <w:highlight w:val="none"/>
          <w:u w:val="none"/>
          <w:lang w:val="en-US" w:eastAsia="zh-CN"/>
        </w:rPr>
        <w:t>报告医疗机构负责人，</w:t>
      </w:r>
      <w:r>
        <w:rPr>
          <w:rFonts w:hint="default" w:ascii="Times New Roman" w:hAnsi="Times New Roman" w:eastAsia="仿宋_GB2312" w:cs="Times New Roman"/>
          <w:sz w:val="32"/>
          <w:szCs w:val="32"/>
          <w:highlight w:val="none"/>
          <w:lang w:val="en-US" w:eastAsia="zh-CN"/>
        </w:rPr>
        <w:t>登记表加盖机构公章后由供货单位查询并处理，并有相关记录。</w:t>
      </w:r>
    </w:p>
    <w:p w14:paraId="0EFCEEF8">
      <w:pPr>
        <w:keepNext w:val="0"/>
        <w:keepLines w:val="0"/>
        <w:pageBreakBefore w:val="0"/>
        <w:widowControl w:val="0"/>
        <w:kinsoku/>
        <w:wordWrap/>
        <w:overflowPunct/>
        <w:topLinePunct w:val="0"/>
        <w:autoSpaceDE/>
        <w:autoSpaceDN/>
        <w:bidi w:val="0"/>
        <w:adjustRightInd/>
        <w:snapToGrid/>
        <w:spacing w:before="0" w:line="560" w:lineRule="exact"/>
        <w:ind w:right="0"/>
        <w:textAlignment w:val="auto"/>
        <w:outlineLvl w:val="1"/>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第十</w:t>
      </w:r>
      <w:r>
        <w:rPr>
          <w:rFonts w:hint="eastAsia"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lang w:val="en-US" w:eastAsia="zh-CN"/>
        </w:rPr>
        <w:t>条 储存</w:t>
      </w:r>
    </w:p>
    <w:p w14:paraId="53FB87CC">
      <w:pPr>
        <w:keepNext w:val="0"/>
        <w:keepLines w:val="0"/>
        <w:pageBreakBefore w:val="0"/>
        <w:widowControl w:val="0"/>
        <w:kinsoku/>
        <w:wordWrap/>
        <w:overflowPunct/>
        <w:topLinePunct w:val="0"/>
        <w:autoSpaceDE/>
        <w:autoSpaceDN/>
        <w:bidi w:val="0"/>
        <w:adjustRightInd/>
        <w:snapToGrid/>
        <w:spacing w:before="0" w:line="560" w:lineRule="exact"/>
        <w:ind w:right="0"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医疗机构应设立</w:t>
      </w:r>
      <w:r>
        <w:rPr>
          <w:rFonts w:hint="default" w:ascii="Times New Roman" w:hAnsi="Times New Roman" w:eastAsia="仿宋_GB2312" w:cs="Times New Roman"/>
          <w:sz w:val="32"/>
          <w:szCs w:val="32"/>
          <w:highlight w:val="none"/>
        </w:rPr>
        <w:t>独立的专库或专柜</w:t>
      </w:r>
      <w:r>
        <w:rPr>
          <w:rFonts w:hint="default" w:ascii="Times New Roman" w:hAnsi="Times New Roman" w:eastAsia="仿宋_GB2312" w:cs="Times New Roman"/>
          <w:sz w:val="32"/>
          <w:szCs w:val="32"/>
          <w:highlight w:val="none"/>
          <w:lang w:val="en-US" w:eastAsia="zh-CN"/>
        </w:rPr>
        <w:t>储存麻精一药品，并设麻精一</w:t>
      </w:r>
      <w:r>
        <w:rPr>
          <w:rFonts w:hint="eastAsia" w:ascii="Times New Roman" w:hAnsi="Times New Roman" w:eastAsia="仿宋_GB2312" w:cs="Times New Roman"/>
          <w:sz w:val="32"/>
          <w:szCs w:val="32"/>
          <w:highlight w:val="none"/>
          <w:lang w:val="en-US" w:eastAsia="zh-CN"/>
        </w:rPr>
        <w:t>专用</w:t>
      </w:r>
      <w:r>
        <w:rPr>
          <w:rFonts w:hint="default" w:ascii="Times New Roman" w:hAnsi="Times New Roman" w:eastAsia="仿宋_GB2312" w:cs="Times New Roman"/>
          <w:sz w:val="32"/>
          <w:szCs w:val="32"/>
          <w:highlight w:val="none"/>
          <w:lang w:val="en-US" w:eastAsia="zh-CN"/>
        </w:rPr>
        <w:t>标识。</w:t>
      </w:r>
      <w:r>
        <w:rPr>
          <w:rFonts w:hint="default" w:ascii="Times New Roman" w:hAnsi="Times New Roman" w:eastAsia="仿宋" w:cs="Times New Roman"/>
          <w:spacing w:val="3"/>
          <w:sz w:val="32"/>
          <w:szCs w:val="32"/>
          <w:highlight w:val="none"/>
          <w:lang w:val="en-US" w:eastAsia="zh-CN"/>
        </w:rPr>
        <w:t>专库设有防盗设施并安装报警装置</w:t>
      </w:r>
      <w:r>
        <w:rPr>
          <w:rFonts w:hint="default" w:ascii="Times New Roman" w:hAnsi="Times New Roman" w:eastAsia="仿宋_GB2312" w:cs="Times New Roman"/>
          <w:sz w:val="32"/>
          <w:szCs w:val="32"/>
          <w:highlight w:val="none"/>
          <w:lang w:val="en-US" w:eastAsia="zh-CN"/>
        </w:rPr>
        <w:t>，专柜为双锁保险柜或</w:t>
      </w:r>
      <w:r>
        <w:rPr>
          <w:rFonts w:hint="eastAsia" w:ascii="Times New Roman" w:hAnsi="Times New Roman" w:eastAsia="仿宋_GB2312" w:cs="Times New Roman"/>
          <w:sz w:val="32"/>
          <w:szCs w:val="32"/>
          <w:highlight w:val="none"/>
          <w:lang w:val="en-US" w:eastAsia="zh-CN"/>
        </w:rPr>
        <w:t>专用</w:t>
      </w:r>
      <w:r>
        <w:rPr>
          <w:rFonts w:hint="default" w:ascii="Times New Roman" w:hAnsi="Times New Roman" w:eastAsia="仿宋_GB2312" w:cs="Times New Roman"/>
          <w:sz w:val="32"/>
          <w:szCs w:val="32"/>
          <w:highlight w:val="none"/>
          <w:lang w:val="en-US" w:eastAsia="zh-CN"/>
        </w:rPr>
        <w:t>智能药柜，专库和专柜应当实行双人双锁管理。非封闭库房窗户应安装防护栏，储存区域应设有防盗设施和安全监控系统，相关监控视频保存期限原则上不少于180天。</w:t>
      </w:r>
    </w:p>
    <w:p w14:paraId="69439FF4">
      <w:pPr>
        <w:keepNext w:val="0"/>
        <w:keepLines w:val="0"/>
        <w:pageBreakBefore w:val="0"/>
        <w:widowControl w:val="0"/>
        <w:kinsoku/>
        <w:wordWrap/>
        <w:overflowPunct/>
        <w:topLinePunct w:val="0"/>
        <w:autoSpaceDE/>
        <w:autoSpaceDN/>
        <w:bidi w:val="0"/>
        <w:adjustRightInd/>
        <w:snapToGrid/>
        <w:spacing w:before="0" w:line="560" w:lineRule="exact"/>
        <w:ind w:right="0"/>
        <w:textAlignment w:val="auto"/>
        <w:outlineLvl w:val="1"/>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第十</w:t>
      </w:r>
      <w:r>
        <w:rPr>
          <w:rFonts w:hint="eastAsia" w:ascii="Times New Roman" w:hAnsi="Times New Roman" w:eastAsia="黑体" w:cs="Times New Roman"/>
          <w:sz w:val="32"/>
          <w:szCs w:val="32"/>
          <w:highlight w:val="none"/>
          <w:lang w:val="en-US" w:eastAsia="zh-CN"/>
        </w:rPr>
        <w:t>四</w:t>
      </w:r>
      <w:r>
        <w:rPr>
          <w:rFonts w:hint="default" w:ascii="Times New Roman" w:hAnsi="Times New Roman" w:eastAsia="黑体" w:cs="Times New Roman"/>
          <w:sz w:val="32"/>
          <w:szCs w:val="32"/>
          <w:highlight w:val="none"/>
          <w:lang w:val="en-US" w:eastAsia="zh-CN"/>
        </w:rPr>
        <w:t>条 出库</w:t>
      </w:r>
    </w:p>
    <w:p w14:paraId="22462750">
      <w:pPr>
        <w:spacing w:line="560" w:lineRule="exact"/>
        <w:ind w:firstLine="640" w:firstLineChars="200"/>
        <w:contextualSpacing/>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药库</w:t>
      </w:r>
      <w:r>
        <w:rPr>
          <w:rFonts w:hint="default" w:ascii="Times New Roman" w:hAnsi="Times New Roman" w:eastAsia="仿宋_GB2312" w:cs="Times New Roman"/>
          <w:sz w:val="32"/>
          <w:szCs w:val="32"/>
          <w:highlight w:val="none"/>
        </w:rPr>
        <w:t>药学专业技术人员须</w:t>
      </w:r>
      <w:r>
        <w:rPr>
          <w:rFonts w:hint="eastAsia" w:ascii="Times New Roman" w:hAnsi="Times New Roman" w:eastAsia="仿宋_GB2312" w:cs="Times New Roman"/>
          <w:sz w:val="32"/>
          <w:szCs w:val="32"/>
          <w:highlight w:val="none"/>
          <w:lang w:val="en-US" w:eastAsia="zh-CN"/>
        </w:rPr>
        <w:t>再次</w:t>
      </w:r>
      <w:r>
        <w:rPr>
          <w:rFonts w:hint="default" w:ascii="Times New Roman" w:hAnsi="Times New Roman" w:eastAsia="仿宋_GB2312" w:cs="Times New Roman"/>
          <w:sz w:val="32"/>
          <w:szCs w:val="32"/>
          <w:highlight w:val="none"/>
          <w:lang w:val="en-US" w:eastAsia="zh-CN"/>
        </w:rPr>
        <w:t>核对请领单后，由库房双人核对、领药人确认，</w:t>
      </w:r>
      <w:r>
        <w:rPr>
          <w:rFonts w:hint="eastAsia" w:ascii="Times New Roman" w:hAnsi="Times New Roman" w:eastAsia="仿宋_GB2312" w:cs="Times New Roman"/>
          <w:sz w:val="32"/>
          <w:szCs w:val="32"/>
          <w:highlight w:val="none"/>
          <w:lang w:val="en-US" w:eastAsia="zh-CN"/>
        </w:rPr>
        <w:t>当面清点交接，</w:t>
      </w:r>
      <w:r>
        <w:rPr>
          <w:rFonts w:hint="default" w:ascii="Times New Roman" w:hAnsi="Times New Roman" w:eastAsia="仿宋_GB2312" w:cs="Times New Roman"/>
          <w:sz w:val="32"/>
          <w:szCs w:val="32"/>
          <w:highlight w:val="none"/>
          <w:lang w:val="en-US" w:eastAsia="zh-CN"/>
        </w:rPr>
        <w:t>分别签字后方可出库，</w:t>
      </w:r>
      <w:r>
        <w:rPr>
          <w:rFonts w:hint="default" w:ascii="Times New Roman" w:hAnsi="Times New Roman" w:eastAsia="仿宋_GB2312" w:cs="Times New Roman"/>
          <w:sz w:val="32"/>
          <w:szCs w:val="32"/>
          <w:highlight w:val="none"/>
        </w:rPr>
        <w:t>并开具药品出库单</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出库单装订成册。</w:t>
      </w:r>
      <w:r>
        <w:rPr>
          <w:rFonts w:hint="default" w:ascii="Times New Roman" w:hAnsi="Times New Roman" w:eastAsia="仿宋_GB2312" w:cs="Times New Roman"/>
          <w:sz w:val="32"/>
          <w:szCs w:val="32"/>
          <w:highlight w:val="none"/>
          <w:lang w:val="en-US" w:eastAsia="zh-CN"/>
        </w:rPr>
        <w:t>出库时，应及时在麻醉药品和第一类精神药品专用账册进行登记，</w:t>
      </w:r>
      <w:r>
        <w:rPr>
          <w:rFonts w:hint="default" w:ascii="Times New Roman" w:hAnsi="Times New Roman" w:eastAsia="仿宋_GB2312" w:cs="Times New Roman"/>
          <w:sz w:val="32"/>
          <w:szCs w:val="32"/>
          <w:highlight w:val="none"/>
        </w:rPr>
        <w:t>做到账、物、批号相符。</w:t>
      </w:r>
    </w:p>
    <w:p w14:paraId="61890A6B">
      <w:pPr>
        <w:keepNext w:val="0"/>
        <w:keepLines w:val="0"/>
        <w:widowControl/>
        <w:numPr>
          <w:ilvl w:val="0"/>
          <w:numId w:val="4"/>
        </w:numPr>
        <w:suppressLineNumbers w:val="0"/>
        <w:spacing w:line="560" w:lineRule="exact"/>
        <w:jc w:val="center"/>
        <w:outlineLvl w:val="0"/>
        <w:rPr>
          <w:rFonts w:hint="default" w:ascii="Times New Roman" w:hAnsi="Times New Roman" w:eastAsia="黑体" w:cs="Times New Roman"/>
          <w:kern w:val="2"/>
          <w:sz w:val="32"/>
          <w:szCs w:val="32"/>
          <w:highlight w:val="none"/>
          <w:lang w:val="en-US" w:eastAsia="zh-CN" w:bidi="ar-SA"/>
        </w:rPr>
      </w:pPr>
      <w:r>
        <w:rPr>
          <w:rFonts w:hint="default" w:ascii="Times New Roman" w:hAnsi="Times New Roman" w:eastAsia="黑体" w:cs="Times New Roman"/>
          <w:kern w:val="2"/>
          <w:sz w:val="32"/>
          <w:szCs w:val="32"/>
          <w:highlight w:val="none"/>
          <w:lang w:val="en-US" w:eastAsia="zh-CN" w:bidi="ar-SA"/>
        </w:rPr>
        <w:t xml:space="preserve"> 药房管理</w:t>
      </w:r>
    </w:p>
    <w:p w14:paraId="318AE9EA">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textAlignment w:val="auto"/>
        <w:outlineLvl w:val="1"/>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Times New Roman"/>
          <w:kern w:val="2"/>
          <w:sz w:val="32"/>
          <w:szCs w:val="32"/>
          <w:highlight w:val="none"/>
          <w:lang w:val="en-US" w:eastAsia="zh-CN" w:bidi="ar-SA"/>
        </w:rPr>
        <w:t xml:space="preserve">第十五条 </w:t>
      </w:r>
      <w:r>
        <w:rPr>
          <w:rFonts w:hint="default" w:ascii="Times New Roman" w:hAnsi="Times New Roman" w:eastAsia="黑体" w:cs="Times New Roman"/>
          <w:sz w:val="32"/>
          <w:szCs w:val="32"/>
          <w:highlight w:val="none"/>
          <w:lang w:val="en-US" w:eastAsia="zh-CN"/>
        </w:rPr>
        <w:t>领用、入账</w:t>
      </w:r>
    </w:p>
    <w:p w14:paraId="56C16C00">
      <w:pPr>
        <w:spacing w:line="560" w:lineRule="exact"/>
        <w:ind w:firstLine="640" w:firstLineChars="200"/>
        <w:contextualSpacing/>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医疗机构应指定药师及以上药学专业技术人员</w:t>
      </w:r>
      <w:r>
        <w:rPr>
          <w:rFonts w:hint="default" w:ascii="Times New Roman" w:hAnsi="Times New Roman" w:eastAsia="仿宋_GB2312" w:cs="Times New Roman"/>
          <w:sz w:val="32"/>
          <w:szCs w:val="32"/>
          <w:highlight w:val="none"/>
        </w:rPr>
        <w:t>（简称专管药师）</w:t>
      </w:r>
      <w:r>
        <w:rPr>
          <w:rFonts w:hint="default" w:ascii="Times New Roman" w:hAnsi="Times New Roman" w:eastAsia="仿宋_GB2312" w:cs="Times New Roman"/>
          <w:sz w:val="32"/>
          <w:szCs w:val="32"/>
          <w:highlight w:val="none"/>
          <w:lang w:val="en-US" w:eastAsia="zh-CN"/>
        </w:rPr>
        <w:t>负责药房麻精一药品的基数管理，药品请领，药品保管，账务管理，调配和回收，相关登记和交接工作等。</w:t>
      </w:r>
    </w:p>
    <w:p w14:paraId="1597DA11">
      <w:pPr>
        <w:numPr>
          <w:ilvl w:val="0"/>
          <w:numId w:val="6"/>
        </w:numPr>
        <w:spacing w:line="560" w:lineRule="exact"/>
        <w:ind w:left="0" w:leftChars="0" w:firstLine="420" w:firstLineChars="0"/>
        <w:contextualSpacing/>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基数申请</w:t>
      </w:r>
      <w:r>
        <w:rPr>
          <w:rFonts w:hint="default" w:ascii="Times New Roman" w:hAnsi="Times New Roman" w:eastAsia="仿宋_GB2312" w:cs="Times New Roman"/>
          <w:sz w:val="32"/>
          <w:szCs w:val="32"/>
          <w:highlight w:val="none"/>
        </w:rPr>
        <w:t>：专管药师结合临床科室</w:t>
      </w:r>
      <w:r>
        <w:rPr>
          <w:rFonts w:hint="eastAsia" w:ascii="Times New Roman" w:hAnsi="Times New Roman" w:eastAsia="仿宋_GB2312" w:cs="Times New Roman"/>
          <w:sz w:val="32"/>
          <w:szCs w:val="32"/>
          <w:highlight w:val="none"/>
          <w:lang w:eastAsia="zh-CN"/>
        </w:rPr>
        <w:t>使用</w:t>
      </w:r>
      <w:r>
        <w:rPr>
          <w:rFonts w:hint="default" w:ascii="Times New Roman" w:hAnsi="Times New Roman" w:eastAsia="仿宋_GB2312" w:cs="Times New Roman"/>
          <w:sz w:val="32"/>
          <w:szCs w:val="32"/>
          <w:highlight w:val="none"/>
          <w:lang w:val="en-US" w:eastAsia="zh-CN"/>
        </w:rPr>
        <w:t>麻精一药品</w:t>
      </w:r>
      <w:r>
        <w:rPr>
          <w:rFonts w:hint="default" w:ascii="Times New Roman" w:hAnsi="Times New Roman" w:eastAsia="仿宋_GB2312" w:cs="Times New Roman"/>
          <w:sz w:val="32"/>
          <w:szCs w:val="32"/>
          <w:highlight w:val="none"/>
        </w:rPr>
        <w:t>需求</w:t>
      </w:r>
      <w:r>
        <w:rPr>
          <w:rFonts w:hint="default" w:ascii="Times New Roman" w:hAnsi="Times New Roman" w:eastAsia="仿宋_GB2312" w:cs="Times New Roman"/>
          <w:sz w:val="32"/>
          <w:szCs w:val="32"/>
          <w:highlight w:val="none"/>
          <w:lang w:val="en-US" w:eastAsia="zh-CN"/>
        </w:rPr>
        <w:t>建立基数，报部门负责人、药学部门负责人同意后，方可执行</w:t>
      </w:r>
      <w:r>
        <w:rPr>
          <w:rFonts w:hint="eastAsia" w:ascii="Times New Roman" w:hAnsi="Times New Roman" w:eastAsia="仿宋_GB2312" w:cs="Times New Roman"/>
          <w:sz w:val="32"/>
          <w:szCs w:val="32"/>
          <w:highlight w:val="none"/>
          <w:lang w:val="en-US" w:eastAsia="zh-CN"/>
        </w:rPr>
        <w:t>（附表4）</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药品基数按本</w:t>
      </w:r>
      <w:r>
        <w:rPr>
          <w:rFonts w:hint="default" w:ascii="Times New Roman" w:hAnsi="Times New Roman" w:eastAsia="仿宋_GB2312" w:cs="Times New Roman"/>
          <w:sz w:val="32"/>
          <w:szCs w:val="32"/>
          <w:highlight w:val="none"/>
          <w:lang w:eastAsia="zh-CN"/>
        </w:rPr>
        <w:t>细则</w:t>
      </w:r>
      <w:r>
        <w:rPr>
          <w:rFonts w:hint="default" w:ascii="Times New Roman" w:hAnsi="Times New Roman" w:eastAsia="仿宋_GB2312" w:cs="Times New Roman"/>
          <w:sz w:val="32"/>
          <w:szCs w:val="32"/>
          <w:highlight w:val="none"/>
        </w:rPr>
        <w:t>第</w:t>
      </w:r>
      <w:r>
        <w:rPr>
          <w:rFonts w:hint="eastAsia" w:ascii="Times New Roman" w:hAnsi="Times New Roman" w:eastAsia="仿宋_GB2312" w:cs="Times New Roman"/>
          <w:sz w:val="32"/>
          <w:szCs w:val="32"/>
          <w:highlight w:val="none"/>
          <w:lang w:eastAsia="zh-CN"/>
        </w:rPr>
        <w:t>十</w:t>
      </w:r>
      <w:r>
        <w:rPr>
          <w:rFonts w:hint="default" w:ascii="Times New Roman" w:hAnsi="Times New Roman" w:eastAsia="仿宋_GB2312" w:cs="Times New Roman"/>
          <w:sz w:val="32"/>
          <w:szCs w:val="32"/>
          <w:highlight w:val="none"/>
        </w:rPr>
        <w:t>条基数管理规定执行。</w:t>
      </w:r>
    </w:p>
    <w:p w14:paraId="6DFDD15F">
      <w:pPr>
        <w:numPr>
          <w:ilvl w:val="0"/>
          <w:numId w:val="6"/>
        </w:numPr>
        <w:spacing w:line="560" w:lineRule="exact"/>
        <w:ind w:left="0" w:leftChars="0" w:firstLine="420" w:firstLineChars="0"/>
        <w:contextualSpacing/>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药品请领：专管药师</w:t>
      </w:r>
      <w:r>
        <w:rPr>
          <w:rFonts w:hint="eastAsia" w:ascii="Times New Roman" w:hAnsi="Times New Roman" w:eastAsia="仿宋_GB2312" w:cs="Times New Roman"/>
          <w:sz w:val="32"/>
          <w:szCs w:val="32"/>
          <w:highlight w:val="none"/>
          <w:lang w:eastAsia="zh-CN"/>
        </w:rPr>
        <w:t>根据</w:t>
      </w:r>
      <w:r>
        <w:rPr>
          <w:rFonts w:hint="default" w:ascii="Times New Roman" w:hAnsi="Times New Roman" w:eastAsia="仿宋_GB2312" w:cs="Times New Roman"/>
          <w:sz w:val="32"/>
          <w:szCs w:val="32"/>
          <w:highlight w:val="none"/>
          <w:lang w:val="en-US" w:eastAsia="zh-CN"/>
        </w:rPr>
        <w:t>医疗</w:t>
      </w:r>
      <w:r>
        <w:rPr>
          <w:rFonts w:hint="eastAsia" w:ascii="Times New Roman" w:hAnsi="Times New Roman" w:eastAsia="仿宋_GB2312" w:cs="Times New Roman"/>
          <w:sz w:val="32"/>
          <w:szCs w:val="32"/>
          <w:highlight w:val="none"/>
          <w:lang w:val="en-US" w:eastAsia="zh-CN"/>
        </w:rPr>
        <w:t>实际</w:t>
      </w:r>
      <w:r>
        <w:rPr>
          <w:rFonts w:hint="default" w:ascii="Times New Roman" w:hAnsi="Times New Roman" w:eastAsia="仿宋_GB2312" w:cs="Times New Roman"/>
          <w:sz w:val="32"/>
          <w:szCs w:val="32"/>
          <w:highlight w:val="none"/>
          <w:lang w:val="en-US" w:eastAsia="zh-CN"/>
        </w:rPr>
        <w:t>需要</w:t>
      </w:r>
      <w:r>
        <w:rPr>
          <w:rFonts w:hint="default" w:ascii="Times New Roman" w:hAnsi="Times New Roman" w:eastAsia="仿宋_GB2312" w:cs="Times New Roman"/>
          <w:sz w:val="32"/>
          <w:szCs w:val="32"/>
          <w:highlight w:val="none"/>
        </w:rPr>
        <w:t>凭请领单</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手写或计算机系统录入</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到药库请领</w:t>
      </w:r>
      <w:r>
        <w:rPr>
          <w:rFonts w:hint="default" w:ascii="Times New Roman" w:hAnsi="Times New Roman" w:eastAsia="仿宋_GB2312" w:cs="Times New Roman"/>
          <w:sz w:val="32"/>
          <w:szCs w:val="32"/>
          <w:highlight w:val="none"/>
          <w:lang w:eastAsia="zh-CN"/>
        </w:rPr>
        <w:t>麻精一药品</w:t>
      </w:r>
      <w:r>
        <w:rPr>
          <w:rFonts w:hint="default" w:ascii="Times New Roman" w:hAnsi="Times New Roman" w:eastAsia="仿宋_GB2312" w:cs="Times New Roman"/>
          <w:sz w:val="32"/>
          <w:szCs w:val="32"/>
          <w:highlight w:val="none"/>
        </w:rPr>
        <w:t>，并依据出库单与库房管理人员进行当面核对并签字</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出库后</w:t>
      </w:r>
      <w:r>
        <w:rPr>
          <w:rFonts w:hint="eastAsia" w:ascii="Times New Roman" w:hAnsi="Times New Roman" w:eastAsia="仿宋_GB2312" w:cs="Times New Roman"/>
          <w:sz w:val="32"/>
          <w:szCs w:val="32"/>
          <w:highlight w:val="none"/>
          <w:lang w:val="en-US" w:eastAsia="zh-CN"/>
        </w:rPr>
        <w:t>安全</w:t>
      </w:r>
      <w:r>
        <w:rPr>
          <w:rFonts w:hint="default" w:ascii="Times New Roman" w:hAnsi="Times New Roman" w:eastAsia="仿宋_GB2312" w:cs="Times New Roman"/>
          <w:sz w:val="32"/>
          <w:szCs w:val="32"/>
          <w:highlight w:val="none"/>
        </w:rPr>
        <w:t>运送至药房</w:t>
      </w:r>
      <w:r>
        <w:rPr>
          <w:rFonts w:hint="default" w:ascii="Times New Roman" w:hAnsi="Times New Roman" w:eastAsia="仿宋_GB2312" w:cs="Times New Roman"/>
          <w:sz w:val="32"/>
          <w:szCs w:val="32"/>
          <w:highlight w:val="none"/>
          <w:lang w:val="en-US" w:eastAsia="zh-CN"/>
        </w:rPr>
        <w:t xml:space="preserve">。 </w:t>
      </w:r>
    </w:p>
    <w:p w14:paraId="711F378C">
      <w:pPr>
        <w:numPr>
          <w:ilvl w:val="0"/>
          <w:numId w:val="6"/>
        </w:numPr>
        <w:spacing w:line="560" w:lineRule="exact"/>
        <w:ind w:left="0" w:leftChars="0" w:firstLine="420" w:firstLineChars="0"/>
        <w:contextualSpacing/>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验收、储存：麻精一药品运达药房后，</w:t>
      </w:r>
      <w:r>
        <w:rPr>
          <w:rFonts w:hint="eastAsia" w:ascii="Times New Roman" w:hAnsi="Times New Roman" w:eastAsia="仿宋_GB2312" w:cs="Times New Roman"/>
          <w:sz w:val="32"/>
          <w:szCs w:val="32"/>
          <w:highlight w:val="none"/>
          <w:lang w:val="en-US" w:eastAsia="zh-CN"/>
        </w:rPr>
        <w:t>立即</w:t>
      </w:r>
      <w:r>
        <w:rPr>
          <w:rFonts w:hint="default" w:ascii="Times New Roman" w:hAnsi="Times New Roman" w:eastAsia="仿宋_GB2312" w:cs="Times New Roman"/>
          <w:sz w:val="32"/>
          <w:szCs w:val="32"/>
          <w:highlight w:val="none"/>
          <w:lang w:val="en-US" w:eastAsia="zh-CN"/>
        </w:rPr>
        <w:t>由专管药师双人清点药品品种、数量，核对批号及效期，按批号、效期顺序存放于专柜中，并设麻精一</w:t>
      </w:r>
      <w:r>
        <w:rPr>
          <w:rFonts w:hint="eastAsia" w:ascii="Times New Roman" w:hAnsi="Times New Roman" w:eastAsia="仿宋_GB2312" w:cs="Times New Roman"/>
          <w:sz w:val="32"/>
          <w:szCs w:val="32"/>
          <w:highlight w:val="none"/>
          <w:lang w:val="en-US" w:eastAsia="zh-CN"/>
        </w:rPr>
        <w:t>专用</w:t>
      </w:r>
      <w:r>
        <w:rPr>
          <w:rFonts w:hint="default" w:ascii="Times New Roman" w:hAnsi="Times New Roman" w:eastAsia="仿宋_GB2312" w:cs="Times New Roman"/>
          <w:sz w:val="32"/>
          <w:szCs w:val="32"/>
          <w:highlight w:val="none"/>
          <w:lang w:val="en-US" w:eastAsia="zh-CN"/>
        </w:rPr>
        <w:t>标识。保险柜应执行双人双锁管理，并配有防盗和监控报警设施。储存区域应设有防盗设施和安全监控系统，相关监控视频保存期限原则上不少于180天。</w:t>
      </w:r>
      <w:r>
        <w:rPr>
          <w:rFonts w:hint="eastAsia" w:ascii="Times New Roman" w:hAnsi="Times New Roman" w:eastAsia="仿宋_GB2312" w:cs="Times New Roman"/>
          <w:sz w:val="32"/>
          <w:szCs w:val="32"/>
          <w:highlight w:val="none"/>
          <w:lang w:val="en-US" w:eastAsia="zh-CN"/>
        </w:rPr>
        <w:t>如使用</w:t>
      </w:r>
      <w:r>
        <w:rPr>
          <w:rFonts w:hint="default" w:ascii="Times New Roman" w:hAnsi="Times New Roman" w:eastAsia="仿宋_GB2312" w:cs="Times New Roman"/>
          <w:sz w:val="32"/>
          <w:szCs w:val="32"/>
          <w:highlight w:val="none"/>
          <w:lang w:val="en-US" w:eastAsia="zh-CN"/>
        </w:rPr>
        <w:t>智能药柜或周转柜，也应符合上述管理要求。</w:t>
      </w:r>
    </w:p>
    <w:p w14:paraId="78865B09">
      <w:pPr>
        <w:numPr>
          <w:ilvl w:val="0"/>
          <w:numId w:val="6"/>
        </w:numPr>
        <w:spacing w:line="560" w:lineRule="exact"/>
        <w:ind w:left="0" w:leftChars="0" w:firstLine="420" w:firstLineChars="0"/>
        <w:contextualSpacing/>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入账：领用的麻精一药品应及时在专用账册登记入账（附表</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 xml:space="preserve">）。 </w:t>
      </w:r>
    </w:p>
    <w:p w14:paraId="67381C1E">
      <w:pPr>
        <w:numPr>
          <w:ilvl w:val="0"/>
          <w:numId w:val="6"/>
        </w:numPr>
        <w:spacing w:line="560" w:lineRule="exact"/>
        <w:ind w:left="0" w:leftChars="0" w:firstLine="420" w:firstLineChars="0"/>
        <w:contextualSpacing/>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调配：各医疗机构电子信息系统应对麻醉药品、第一类精神药品的使用、调配做详细记录，计算机系统生成或填写专用登记册（见附表</w:t>
      </w: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lang w:val="en-US" w:eastAsia="zh-CN"/>
        </w:rPr>
        <w:t>），内容包括：日期、</w:t>
      </w:r>
      <w:r>
        <w:rPr>
          <w:rFonts w:hint="eastAsia" w:ascii="Times New Roman" w:hAnsi="Times New Roman" w:eastAsia="仿宋_GB2312" w:cs="Times New Roman"/>
          <w:sz w:val="32"/>
          <w:szCs w:val="32"/>
          <w:highlight w:val="none"/>
          <w:lang w:val="en-US" w:eastAsia="zh-CN"/>
        </w:rPr>
        <w:t>序号、</w:t>
      </w:r>
      <w:r>
        <w:rPr>
          <w:rFonts w:hint="default" w:ascii="Times New Roman" w:hAnsi="Times New Roman" w:eastAsia="仿宋_GB2312" w:cs="Times New Roman"/>
          <w:sz w:val="32"/>
          <w:szCs w:val="32"/>
          <w:highlight w:val="none"/>
          <w:lang w:val="en-US" w:eastAsia="zh-CN"/>
        </w:rPr>
        <w:t>患者姓名、性别、年龄、身份证明编号、病历号/门</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急</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诊号/住院号、</w:t>
      </w:r>
      <w:r>
        <w:rPr>
          <w:rFonts w:hint="eastAsia" w:ascii="Times New Roman" w:hAnsi="Times New Roman" w:eastAsia="仿宋_GB2312" w:cs="Times New Roman"/>
          <w:sz w:val="32"/>
          <w:szCs w:val="32"/>
          <w:highlight w:val="none"/>
          <w:lang w:val="en-US" w:eastAsia="zh-CN"/>
        </w:rPr>
        <w:t>诊断</w:t>
      </w:r>
      <w:r>
        <w:rPr>
          <w:rFonts w:hint="default" w:ascii="Times New Roman" w:hAnsi="Times New Roman" w:eastAsia="仿宋_GB2312" w:cs="Times New Roman"/>
          <w:sz w:val="32"/>
          <w:szCs w:val="32"/>
          <w:highlight w:val="none"/>
          <w:lang w:val="en-US" w:eastAsia="zh-CN"/>
        </w:rPr>
        <w:t>、处方编号</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药品名称、规格、数量、批号、处方医师、发药人、复核人</w:t>
      </w:r>
      <w:r>
        <w:rPr>
          <w:rFonts w:hint="eastAsia" w:ascii="Times New Roman" w:hAnsi="Times New Roman" w:eastAsia="仿宋_GB2312" w:cs="Times New Roman"/>
          <w:sz w:val="32"/>
          <w:szCs w:val="32"/>
          <w:highlight w:val="none"/>
          <w:lang w:val="en-US" w:eastAsia="zh-CN"/>
        </w:rPr>
        <w:t>、领药人</w:t>
      </w:r>
      <w:r>
        <w:rPr>
          <w:rFonts w:hint="default" w:ascii="Times New Roman" w:hAnsi="Times New Roman" w:eastAsia="仿宋_GB2312" w:cs="Times New Roman"/>
          <w:sz w:val="32"/>
          <w:szCs w:val="32"/>
          <w:highlight w:val="none"/>
          <w:lang w:val="en-US" w:eastAsia="zh-CN"/>
        </w:rPr>
        <w:t>等。</w:t>
      </w:r>
    </w:p>
    <w:p w14:paraId="01F5F0FB">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textAlignment w:val="auto"/>
        <w:outlineLvl w:val="1"/>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Times New Roman"/>
          <w:kern w:val="2"/>
          <w:sz w:val="32"/>
          <w:szCs w:val="32"/>
          <w:highlight w:val="none"/>
          <w:lang w:val="en-US" w:eastAsia="zh-CN" w:bidi="ar-SA"/>
        </w:rPr>
        <w:t xml:space="preserve">第十六条 </w:t>
      </w:r>
      <w:r>
        <w:rPr>
          <w:rFonts w:hint="default" w:ascii="Times New Roman" w:hAnsi="Times New Roman" w:eastAsia="黑体" w:cs="Times New Roman"/>
          <w:sz w:val="32"/>
          <w:szCs w:val="32"/>
          <w:highlight w:val="none"/>
          <w:lang w:val="en-US" w:eastAsia="zh-CN"/>
        </w:rPr>
        <w:t>盘点</w:t>
      </w:r>
    </w:p>
    <w:p w14:paraId="503D4321">
      <w:pPr>
        <w:numPr>
          <w:ilvl w:val="0"/>
          <w:numId w:val="7"/>
        </w:numPr>
        <w:spacing w:line="560" w:lineRule="exact"/>
        <w:ind w:left="0" w:leftChars="0" w:firstLine="420" w:firstLineChars="0"/>
        <w:contextualSpacing/>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日清：专管药师每日工作结束时进行日结，依据当日入库量和消耗量，按照品种、剂型、规格清点药品，保证账物相符，发现问题及时报告并做好记录。</w:t>
      </w:r>
    </w:p>
    <w:p w14:paraId="02A19011">
      <w:pPr>
        <w:numPr>
          <w:ilvl w:val="0"/>
          <w:numId w:val="7"/>
        </w:numPr>
        <w:spacing w:line="560" w:lineRule="exact"/>
        <w:ind w:left="0" w:leftChars="0" w:firstLine="420" w:firstLineChars="0"/>
        <w:contextualSpacing/>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月结：专管药师或药房负责人按月进行盘点，核对结存药品批号及数量并记录。</w:t>
      </w:r>
    </w:p>
    <w:p w14:paraId="4BD0F630">
      <w:pPr>
        <w:numPr>
          <w:ilvl w:val="0"/>
          <w:numId w:val="7"/>
        </w:numPr>
        <w:spacing w:line="560" w:lineRule="exact"/>
        <w:ind w:left="0" w:leftChars="0" w:firstLine="420" w:firstLineChars="0"/>
        <w:contextualSpacing/>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非工作日无人值班的情况下，无需日清日结。</w:t>
      </w:r>
      <w:r>
        <w:rPr>
          <w:rFonts w:hint="default" w:ascii="Times New Roman" w:hAnsi="Times New Roman" w:eastAsia="仿宋_GB2312" w:cs="Times New Roman"/>
          <w:sz w:val="32"/>
          <w:szCs w:val="32"/>
          <w:highlight w:val="none"/>
          <w:lang w:val="en-US" w:eastAsia="zh-CN"/>
        </w:rPr>
        <w:t xml:space="preserve"> </w:t>
      </w:r>
    </w:p>
    <w:p w14:paraId="4C07D319">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textAlignment w:val="auto"/>
        <w:outlineLvl w:val="1"/>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Times New Roman"/>
          <w:kern w:val="2"/>
          <w:sz w:val="32"/>
          <w:szCs w:val="32"/>
          <w:highlight w:val="none"/>
          <w:lang w:val="en-US" w:eastAsia="zh-CN" w:bidi="ar-SA"/>
        </w:rPr>
        <w:t xml:space="preserve">第十七条 </w:t>
      </w:r>
      <w:r>
        <w:rPr>
          <w:rFonts w:hint="default" w:ascii="Times New Roman" w:hAnsi="Times New Roman" w:eastAsia="黑体" w:cs="Times New Roman"/>
          <w:sz w:val="32"/>
          <w:szCs w:val="32"/>
          <w:highlight w:val="none"/>
          <w:lang w:val="en-US" w:eastAsia="zh-CN"/>
        </w:rPr>
        <w:t>单人值班管理</w:t>
      </w:r>
    </w:p>
    <w:p w14:paraId="3DFD3FBB">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640"/>
        <w:textAlignment w:val="auto"/>
        <w:rPr>
          <w:rFonts w:hint="eastAsia" w:ascii="方正仿宋_GB2312" w:hAnsi="方正仿宋_GB2312" w:eastAsia="方正仿宋_GB2312" w:cs="方正仿宋_GB2312"/>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夜间、节假日等需单人值班的药房，值班药师需在视频监控下操作，以监控麻精一药品使用及回收药品等行为。值班人员在处方审核/调配、复核/发药处分别签字，值班药师和接班药师对值班柜麻精一药品的品种、数量、批号等进行当面交接，必要时查看监控视频，并留存双方签字的书面交接班记录。专管药师负责对值班人员发放的麻精一药品处方进行审核，确认无误在处方右下角空白处签字，发现问题及时报告。根据工作需要，可由药房组长指定临时专管药师。</w:t>
      </w:r>
      <w:r>
        <w:rPr>
          <w:rFonts w:hint="eastAsia" w:ascii="方正仿宋_GB2312" w:hAnsi="方正仿宋_GB2312" w:eastAsia="方正仿宋_GB2312" w:cs="方正仿宋_GB2312"/>
          <w:sz w:val="32"/>
          <w:szCs w:val="32"/>
          <w:highlight w:val="none"/>
          <w:lang w:val="en-US" w:eastAsia="zh-CN"/>
        </w:rPr>
        <w:t xml:space="preserve"> </w:t>
      </w:r>
    </w:p>
    <w:p w14:paraId="56903A44">
      <w:pPr>
        <w:keepNext w:val="0"/>
        <w:keepLines w:val="0"/>
        <w:widowControl/>
        <w:numPr>
          <w:ilvl w:val="0"/>
          <w:numId w:val="4"/>
        </w:numPr>
        <w:suppressLineNumbers w:val="0"/>
        <w:spacing w:line="560" w:lineRule="exact"/>
        <w:jc w:val="center"/>
        <w:outlineLvl w:val="0"/>
        <w:rPr>
          <w:rFonts w:hint="default" w:ascii="Times New Roman" w:hAnsi="Times New Roman" w:eastAsia="黑体" w:cs="Times New Roman"/>
          <w:kern w:val="2"/>
          <w:sz w:val="32"/>
          <w:szCs w:val="32"/>
          <w:highlight w:val="none"/>
          <w:lang w:val="en-US" w:eastAsia="zh-CN" w:bidi="ar-SA"/>
        </w:rPr>
      </w:pPr>
      <w:r>
        <w:rPr>
          <w:rFonts w:hint="default" w:ascii="Times New Roman" w:hAnsi="Times New Roman" w:eastAsia="黑体" w:cs="Times New Roman"/>
          <w:kern w:val="2"/>
          <w:sz w:val="32"/>
          <w:szCs w:val="32"/>
          <w:highlight w:val="none"/>
          <w:lang w:val="en-US" w:eastAsia="zh-CN" w:bidi="ar-SA"/>
        </w:rPr>
        <w:t xml:space="preserve"> 临床科室管理</w:t>
      </w:r>
    </w:p>
    <w:p w14:paraId="39C2FE52">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textAlignment w:val="auto"/>
        <w:outlineLvl w:val="1"/>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Times New Roman"/>
          <w:kern w:val="2"/>
          <w:sz w:val="32"/>
          <w:szCs w:val="32"/>
          <w:highlight w:val="none"/>
          <w:lang w:val="en-US" w:eastAsia="zh-CN" w:bidi="ar-SA"/>
        </w:rPr>
        <w:t xml:space="preserve">第十八条 </w:t>
      </w:r>
      <w:r>
        <w:rPr>
          <w:rFonts w:hint="default" w:ascii="Times New Roman" w:hAnsi="Times New Roman" w:eastAsia="黑体" w:cs="Times New Roman"/>
          <w:kern w:val="2"/>
          <w:sz w:val="32"/>
          <w:szCs w:val="32"/>
          <w:highlight w:val="none"/>
          <w:lang w:val="en-US" w:eastAsia="zh-CN" w:bidi="ar-SA"/>
        </w:rPr>
        <w:t>临床科室</w:t>
      </w:r>
      <w:r>
        <w:rPr>
          <w:rFonts w:hint="default" w:ascii="Times New Roman" w:hAnsi="Times New Roman" w:eastAsia="黑体" w:cs="Times New Roman"/>
          <w:sz w:val="32"/>
          <w:szCs w:val="32"/>
          <w:highlight w:val="none"/>
          <w:lang w:val="en-US" w:eastAsia="zh-CN"/>
        </w:rPr>
        <w:t>储存管理</w:t>
      </w:r>
    </w:p>
    <w:p w14:paraId="08F64E01">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64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临床科室应设置专柜储存麻精一药品，并设麻精一</w:t>
      </w:r>
      <w:r>
        <w:rPr>
          <w:rFonts w:hint="eastAsia" w:ascii="Times New Roman" w:hAnsi="Times New Roman" w:eastAsia="仿宋_GB2312" w:cs="Times New Roman"/>
          <w:sz w:val="32"/>
          <w:szCs w:val="32"/>
          <w:highlight w:val="none"/>
          <w:lang w:val="en-US" w:eastAsia="zh-CN"/>
        </w:rPr>
        <w:t>专用</w:t>
      </w:r>
      <w:r>
        <w:rPr>
          <w:rFonts w:hint="default" w:ascii="Times New Roman" w:hAnsi="Times New Roman" w:eastAsia="仿宋_GB2312" w:cs="Times New Roman"/>
          <w:sz w:val="32"/>
          <w:szCs w:val="32"/>
          <w:highlight w:val="none"/>
          <w:lang w:val="en-US" w:eastAsia="zh-CN"/>
        </w:rPr>
        <w:t xml:space="preserve">标识。专柜应为保险柜或智能药柜，执行双人双锁管理，储存区域应设有防盗设施和安全监控系统，相关监控视频保存期限原则上不少于180天。 </w:t>
      </w:r>
    </w:p>
    <w:p w14:paraId="1B3830EE">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textAlignment w:val="auto"/>
        <w:outlineLvl w:val="1"/>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Times New Roman"/>
          <w:kern w:val="2"/>
          <w:sz w:val="32"/>
          <w:szCs w:val="32"/>
          <w:highlight w:val="none"/>
          <w:lang w:val="en-US" w:eastAsia="zh-CN" w:bidi="ar-SA"/>
        </w:rPr>
        <w:t xml:space="preserve">第十九条 </w:t>
      </w:r>
      <w:r>
        <w:rPr>
          <w:rFonts w:hint="default" w:ascii="Times New Roman" w:hAnsi="Times New Roman" w:eastAsia="黑体" w:cs="Times New Roman"/>
          <w:kern w:val="2"/>
          <w:sz w:val="32"/>
          <w:szCs w:val="32"/>
          <w:highlight w:val="none"/>
          <w:lang w:val="en-US" w:eastAsia="zh-CN" w:bidi="ar-SA"/>
        </w:rPr>
        <w:t>临床科室</w:t>
      </w:r>
      <w:r>
        <w:rPr>
          <w:rFonts w:hint="default" w:ascii="Times New Roman" w:hAnsi="Times New Roman" w:eastAsia="黑体" w:cs="Times New Roman"/>
          <w:sz w:val="32"/>
          <w:szCs w:val="32"/>
          <w:highlight w:val="none"/>
          <w:lang w:val="en-US" w:eastAsia="zh-CN"/>
        </w:rPr>
        <w:t xml:space="preserve">备药管理 </w:t>
      </w:r>
    </w:p>
    <w:p w14:paraId="3B4B88C4">
      <w:pPr>
        <w:keepNext w:val="0"/>
        <w:keepLines w:val="0"/>
        <w:pageBreakBefore w:val="0"/>
        <w:widowControl w:val="0"/>
        <w:numPr>
          <w:ilvl w:val="0"/>
          <w:numId w:val="8"/>
        </w:numPr>
        <w:kinsoku/>
        <w:wordWrap/>
        <w:overflowPunct/>
        <w:topLinePunct w:val="0"/>
        <w:autoSpaceDE/>
        <w:autoSpaceDN/>
        <w:bidi w:val="0"/>
        <w:adjustRightInd/>
        <w:snapToGrid/>
        <w:spacing w:before="0" w:line="560" w:lineRule="exact"/>
        <w:ind w:left="0" w:leftChars="0" w:right="0" w:rightChars="0" w:firstLine="420" w:firstLineChars="0"/>
        <w:textAlignment w:val="auto"/>
        <w:rPr>
          <w:rFonts w:hint="eastAsia" w:ascii="方正仿宋_GB2312" w:hAnsi="方正仿宋_GB2312" w:eastAsia="方正仿宋_GB2312" w:cs="方正仿宋_GB2312"/>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备有麻精一药品的临床科室应指定专管医务人员负责本科室麻精一药品管理。管理职责包括但不限于：基数管理、药品请领、药品保管、使用过程管理、回收及余液管理、相关登记和交接工作等。</w:t>
      </w:r>
    </w:p>
    <w:p w14:paraId="0730CFE9">
      <w:pPr>
        <w:keepNext w:val="0"/>
        <w:keepLines w:val="0"/>
        <w:pageBreakBefore w:val="0"/>
        <w:widowControl w:val="0"/>
        <w:numPr>
          <w:ilvl w:val="0"/>
          <w:numId w:val="8"/>
        </w:numPr>
        <w:kinsoku/>
        <w:wordWrap/>
        <w:overflowPunct/>
        <w:topLinePunct w:val="0"/>
        <w:autoSpaceDE/>
        <w:autoSpaceDN/>
        <w:bidi w:val="0"/>
        <w:adjustRightInd/>
        <w:snapToGrid/>
        <w:spacing w:before="0" w:line="560" w:lineRule="exact"/>
        <w:ind w:left="0" w:leftChars="0" w:right="0" w:rightChars="0" w:firstLine="420" w:firstLineChars="0"/>
        <w:textAlignment w:val="auto"/>
        <w:rPr>
          <w:rFonts w:hint="eastAsia" w:ascii="方正仿宋_GB2312" w:hAnsi="方正仿宋_GB2312" w:eastAsia="方正仿宋_GB2312" w:cs="方正仿宋_GB2312"/>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基数申请：病区、手术室等需要备药的科室，应由专管医务人员填写药品基数申请表（附表4），经科室或部门负责人审核签字，交药学部门及医务部门审批，确定备药品种和数量。药品基数按本细则第十条基数管理规定执行。申请表一式三份，各部门负责人签字确认，并留档备查。</w:t>
      </w:r>
      <w:r>
        <w:rPr>
          <w:rFonts w:hint="eastAsia" w:ascii="方正仿宋_GB2312" w:hAnsi="方正仿宋_GB2312" w:eastAsia="方正仿宋_GB2312" w:cs="方正仿宋_GB2312"/>
          <w:sz w:val="32"/>
          <w:szCs w:val="32"/>
          <w:highlight w:val="none"/>
          <w:lang w:val="en-US" w:eastAsia="zh-CN"/>
        </w:rPr>
        <w:t xml:space="preserve"> </w:t>
      </w:r>
    </w:p>
    <w:p w14:paraId="734451B0">
      <w:pPr>
        <w:keepNext w:val="0"/>
        <w:keepLines w:val="0"/>
        <w:pageBreakBefore w:val="0"/>
        <w:widowControl w:val="0"/>
        <w:numPr>
          <w:ilvl w:val="0"/>
          <w:numId w:val="8"/>
        </w:numPr>
        <w:kinsoku/>
        <w:wordWrap/>
        <w:overflowPunct/>
        <w:topLinePunct w:val="0"/>
        <w:autoSpaceDE/>
        <w:autoSpaceDN/>
        <w:bidi w:val="0"/>
        <w:adjustRightInd/>
        <w:snapToGrid/>
        <w:spacing w:before="0" w:line="560" w:lineRule="exact"/>
        <w:ind w:left="0" w:leftChars="0" w:right="0" w:rightChars="0" w:firstLine="420" w:firstLineChars="0"/>
        <w:textAlignment w:val="auto"/>
        <w:outlineLvl w:val="9"/>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 xml:space="preserve">基数调整：备药科室需进行基数调整时，申请流程同上。 </w:t>
      </w:r>
    </w:p>
    <w:p w14:paraId="0B054730">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textAlignment w:val="auto"/>
        <w:outlineLvl w:val="1"/>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Times New Roman"/>
          <w:kern w:val="2"/>
          <w:sz w:val="32"/>
          <w:szCs w:val="32"/>
          <w:highlight w:val="none"/>
          <w:lang w:val="en-US" w:eastAsia="zh-CN" w:bidi="ar-SA"/>
        </w:rPr>
        <w:t xml:space="preserve">第二十条 </w:t>
      </w:r>
      <w:r>
        <w:rPr>
          <w:rFonts w:hint="default" w:ascii="Times New Roman" w:hAnsi="Times New Roman" w:eastAsia="黑体" w:cs="Times New Roman"/>
          <w:kern w:val="2"/>
          <w:sz w:val="32"/>
          <w:szCs w:val="32"/>
          <w:highlight w:val="none"/>
          <w:lang w:val="en-US" w:eastAsia="zh-CN" w:bidi="ar-SA"/>
        </w:rPr>
        <w:t>临床科室</w:t>
      </w:r>
      <w:r>
        <w:rPr>
          <w:rFonts w:hint="default" w:ascii="Times New Roman" w:hAnsi="Times New Roman" w:eastAsia="黑体" w:cs="Times New Roman"/>
          <w:sz w:val="32"/>
          <w:szCs w:val="32"/>
          <w:highlight w:val="none"/>
          <w:lang w:val="en-US" w:eastAsia="zh-CN"/>
        </w:rPr>
        <w:t>使用管理</w:t>
      </w:r>
    </w:p>
    <w:p w14:paraId="7CCB1677">
      <w:pPr>
        <w:keepNext w:val="0"/>
        <w:keepLines w:val="0"/>
        <w:pageBreakBefore w:val="0"/>
        <w:widowControl w:val="0"/>
        <w:numPr>
          <w:ilvl w:val="0"/>
          <w:numId w:val="9"/>
        </w:numPr>
        <w:kinsoku/>
        <w:wordWrap/>
        <w:overflowPunct/>
        <w:topLinePunct w:val="0"/>
        <w:autoSpaceDE/>
        <w:autoSpaceDN/>
        <w:bidi w:val="0"/>
        <w:adjustRightInd/>
        <w:snapToGrid/>
        <w:spacing w:before="0" w:line="560" w:lineRule="exact"/>
        <w:ind w:left="0" w:leftChars="0" w:right="0" w:rightChars="0" w:firstLine="420" w:firstLineChars="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领取：住院病区由医务人员携带处方和使用后的空安瓿/废贴逐日领取麻精一药品</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领</w:t>
      </w:r>
      <w:r>
        <w:rPr>
          <w:rFonts w:hint="eastAsia" w:ascii="Times New Roman" w:hAnsi="Times New Roman" w:eastAsia="仿宋_GB2312" w:cs="Times New Roman"/>
          <w:sz w:val="32"/>
          <w:szCs w:val="32"/>
          <w:highlight w:val="none"/>
          <w:lang w:val="en-US" w:eastAsia="zh-CN"/>
        </w:rPr>
        <w:t>药</w:t>
      </w:r>
      <w:r>
        <w:rPr>
          <w:rFonts w:hint="default" w:ascii="Times New Roman" w:hAnsi="Times New Roman" w:eastAsia="仿宋_GB2312" w:cs="Times New Roman"/>
          <w:sz w:val="32"/>
          <w:szCs w:val="32"/>
          <w:highlight w:val="none"/>
          <w:lang w:val="en-US" w:eastAsia="zh-CN"/>
        </w:rPr>
        <w:t>人员必须为本医疗机构</w:t>
      </w:r>
      <w:r>
        <w:rPr>
          <w:rFonts w:hint="eastAsia" w:ascii="Times New Roman" w:hAnsi="Times New Roman" w:eastAsia="仿宋_GB2312" w:cs="Times New Roman"/>
          <w:sz w:val="32"/>
          <w:szCs w:val="32"/>
          <w:highlight w:val="none"/>
          <w:lang w:val="en-US" w:eastAsia="zh-CN"/>
        </w:rPr>
        <w:t>医务</w:t>
      </w:r>
      <w:r>
        <w:rPr>
          <w:rFonts w:hint="default" w:ascii="Times New Roman" w:hAnsi="Times New Roman" w:eastAsia="仿宋_GB2312" w:cs="Times New Roman"/>
          <w:sz w:val="32"/>
          <w:szCs w:val="32"/>
          <w:highlight w:val="none"/>
          <w:lang w:val="en-US" w:eastAsia="zh-CN"/>
        </w:rPr>
        <w:t>人员，须在</w:t>
      </w:r>
      <w:r>
        <w:rPr>
          <w:rFonts w:hint="eastAsia" w:ascii="Times New Roman" w:hAnsi="Times New Roman" w:eastAsia="仿宋_GB2312" w:cs="Times New Roman"/>
          <w:sz w:val="32"/>
          <w:szCs w:val="32"/>
          <w:highlight w:val="none"/>
          <w:lang w:val="en-US" w:eastAsia="zh-CN"/>
        </w:rPr>
        <w:t>处方</w:t>
      </w:r>
      <w:r>
        <w:rPr>
          <w:rFonts w:hint="default" w:ascii="Times New Roman" w:hAnsi="Times New Roman" w:eastAsia="仿宋_GB2312" w:cs="Times New Roman"/>
          <w:sz w:val="32"/>
          <w:szCs w:val="32"/>
          <w:highlight w:val="none"/>
          <w:lang w:val="en-US" w:eastAsia="zh-CN"/>
        </w:rPr>
        <w:t>“代办人”处签名。</w:t>
      </w:r>
      <w:r>
        <w:rPr>
          <w:rFonts w:hint="eastAsia" w:ascii="Times New Roman" w:hAnsi="Times New Roman" w:eastAsia="仿宋_GB2312" w:cs="Times New Roman"/>
          <w:sz w:val="32"/>
          <w:szCs w:val="32"/>
          <w:highlight w:val="none"/>
          <w:lang w:val="en-US" w:eastAsia="zh-CN"/>
        </w:rPr>
        <w:t>麻精一药品</w:t>
      </w:r>
      <w:r>
        <w:rPr>
          <w:rFonts w:hint="default" w:ascii="Times New Roman" w:hAnsi="Times New Roman" w:eastAsia="仿宋_GB2312" w:cs="Times New Roman"/>
          <w:sz w:val="32"/>
          <w:szCs w:val="32"/>
          <w:highlight w:val="none"/>
          <w:lang w:val="en-US" w:eastAsia="zh-CN"/>
        </w:rPr>
        <w:t>注射剂型及贴剂患者使用后</w:t>
      </w:r>
      <w:r>
        <w:rPr>
          <w:rFonts w:hint="eastAsia" w:ascii="Times New Roman" w:hAnsi="Times New Roman" w:eastAsia="仿宋_GB2312" w:cs="Times New Roman"/>
          <w:sz w:val="32"/>
          <w:szCs w:val="32"/>
          <w:highlight w:val="none"/>
          <w:lang w:val="en-US" w:eastAsia="zh-CN"/>
        </w:rPr>
        <w:t>，需</w:t>
      </w:r>
      <w:r>
        <w:rPr>
          <w:rFonts w:hint="default" w:ascii="Times New Roman" w:hAnsi="Times New Roman" w:eastAsia="仿宋_GB2312" w:cs="Times New Roman"/>
          <w:sz w:val="32"/>
          <w:szCs w:val="32"/>
          <w:highlight w:val="none"/>
          <w:lang w:val="en-US" w:eastAsia="zh-CN"/>
        </w:rPr>
        <w:t>由</w:t>
      </w:r>
      <w:r>
        <w:rPr>
          <w:rFonts w:hint="eastAsia" w:ascii="Times New Roman" w:hAnsi="Times New Roman" w:eastAsia="仿宋_GB2312" w:cs="Times New Roman"/>
          <w:sz w:val="32"/>
          <w:szCs w:val="32"/>
          <w:highlight w:val="none"/>
          <w:lang w:val="en-US" w:eastAsia="zh-CN"/>
        </w:rPr>
        <w:t>使用科室</w:t>
      </w:r>
      <w:r>
        <w:rPr>
          <w:rFonts w:hint="default" w:ascii="Times New Roman" w:hAnsi="Times New Roman" w:eastAsia="仿宋_GB2312" w:cs="Times New Roman"/>
          <w:sz w:val="32"/>
          <w:szCs w:val="32"/>
          <w:highlight w:val="none"/>
          <w:lang w:val="en-US" w:eastAsia="zh-CN"/>
        </w:rPr>
        <w:t>护士及时向药房交回空安瓿/废贴。</w:t>
      </w:r>
      <w:r>
        <w:rPr>
          <w:rFonts w:hint="eastAsia" w:ascii="Times New Roman" w:hAnsi="Times New Roman" w:eastAsia="仿宋_GB2312" w:cs="Times New Roman"/>
          <w:sz w:val="32"/>
          <w:szCs w:val="32"/>
          <w:highlight w:val="none"/>
          <w:lang w:val="en-US" w:eastAsia="zh-CN"/>
        </w:rPr>
        <w:t>对连续逐日用药的患者，再次开具处方使用时由</w:t>
      </w:r>
      <w:r>
        <w:rPr>
          <w:rFonts w:hint="default" w:ascii="Times New Roman" w:hAnsi="Times New Roman" w:eastAsia="仿宋_GB2312" w:cs="Times New Roman"/>
          <w:sz w:val="32"/>
          <w:szCs w:val="32"/>
          <w:highlight w:val="none"/>
          <w:lang w:val="en-US" w:eastAsia="zh-CN"/>
        </w:rPr>
        <w:t>护士及时向药房交回</w:t>
      </w:r>
      <w:r>
        <w:rPr>
          <w:rFonts w:hint="eastAsia" w:ascii="Times New Roman" w:hAnsi="Times New Roman" w:eastAsia="仿宋_GB2312" w:cs="Times New Roman"/>
          <w:sz w:val="32"/>
          <w:szCs w:val="32"/>
          <w:highlight w:val="none"/>
          <w:lang w:val="en-US" w:eastAsia="zh-CN"/>
        </w:rPr>
        <w:t>上一次的</w:t>
      </w:r>
      <w:r>
        <w:rPr>
          <w:rFonts w:hint="default" w:ascii="Times New Roman" w:hAnsi="Times New Roman" w:eastAsia="仿宋_GB2312" w:cs="Times New Roman"/>
          <w:sz w:val="32"/>
          <w:szCs w:val="32"/>
          <w:highlight w:val="none"/>
          <w:lang w:val="en-US" w:eastAsia="zh-CN"/>
        </w:rPr>
        <w:t>空安瓿/废贴</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首次使用</w:t>
      </w:r>
      <w:r>
        <w:rPr>
          <w:rFonts w:hint="eastAsia" w:ascii="Times New Roman" w:hAnsi="Times New Roman" w:eastAsia="仿宋_GB2312" w:cs="Times New Roman"/>
          <w:sz w:val="32"/>
          <w:szCs w:val="32"/>
          <w:highlight w:val="none"/>
          <w:lang w:val="en-US" w:eastAsia="zh-CN"/>
        </w:rPr>
        <w:t>的患者需进行相关登记。</w:t>
      </w:r>
    </w:p>
    <w:p w14:paraId="29A92ED2">
      <w:pPr>
        <w:keepNext w:val="0"/>
        <w:keepLines w:val="0"/>
        <w:pageBreakBefore w:val="0"/>
        <w:widowControl w:val="0"/>
        <w:numPr>
          <w:ilvl w:val="0"/>
          <w:numId w:val="9"/>
        </w:numPr>
        <w:kinsoku/>
        <w:wordWrap/>
        <w:overflowPunct/>
        <w:topLinePunct w:val="0"/>
        <w:autoSpaceDE/>
        <w:autoSpaceDN/>
        <w:bidi w:val="0"/>
        <w:adjustRightInd/>
        <w:snapToGrid/>
        <w:spacing w:before="0" w:line="560" w:lineRule="exact"/>
        <w:ind w:left="0" w:leftChars="0" w:right="0" w:rightChars="0" w:firstLine="420" w:firstLineChars="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使用：在使用麻精一药品时，</w:t>
      </w:r>
      <w:r>
        <w:rPr>
          <w:rFonts w:hint="eastAsia" w:ascii="Times New Roman" w:hAnsi="Times New Roman" w:eastAsia="仿宋_GB2312" w:cs="Times New Roman"/>
          <w:sz w:val="32"/>
          <w:szCs w:val="32"/>
          <w:highlight w:val="none"/>
          <w:lang w:val="en-US" w:eastAsia="zh-CN"/>
        </w:rPr>
        <w:t>执行</w:t>
      </w:r>
      <w:r>
        <w:rPr>
          <w:rFonts w:hint="default" w:ascii="Times New Roman" w:hAnsi="Times New Roman" w:eastAsia="仿宋_GB2312" w:cs="Times New Roman"/>
          <w:sz w:val="32"/>
          <w:szCs w:val="32"/>
          <w:highlight w:val="none"/>
          <w:lang w:val="en-US" w:eastAsia="zh-CN"/>
        </w:rPr>
        <w:t>护士应</w:t>
      </w:r>
      <w:r>
        <w:rPr>
          <w:rFonts w:hint="eastAsia" w:ascii="Times New Roman" w:hAnsi="Times New Roman" w:eastAsia="仿宋_GB2312" w:cs="Times New Roman"/>
          <w:sz w:val="32"/>
          <w:szCs w:val="32"/>
          <w:highlight w:val="none"/>
          <w:lang w:val="en-US" w:eastAsia="zh-CN"/>
        </w:rPr>
        <w:t>与监督人共同</w:t>
      </w:r>
      <w:r>
        <w:rPr>
          <w:rFonts w:hint="default" w:ascii="Times New Roman" w:hAnsi="Times New Roman" w:eastAsia="仿宋_GB2312" w:cs="Times New Roman"/>
          <w:sz w:val="32"/>
          <w:szCs w:val="32"/>
          <w:highlight w:val="none"/>
          <w:lang w:val="en-US" w:eastAsia="zh-CN"/>
        </w:rPr>
        <w:t>依据医师处方或医嘱核对患者信息和药品名称、规格、剂量等信息，按照近效期优先原则使用药品，</w:t>
      </w:r>
      <w:r>
        <w:rPr>
          <w:rFonts w:hint="eastAsia" w:ascii="Times New Roman" w:hAnsi="Times New Roman" w:eastAsia="仿宋_GB2312" w:cs="Times New Roman"/>
          <w:sz w:val="32"/>
          <w:szCs w:val="32"/>
          <w:highlight w:val="none"/>
          <w:lang w:val="en-US" w:eastAsia="zh-CN"/>
        </w:rPr>
        <w:t>双人在管理与使用专用登记册</w:t>
      </w:r>
      <w:r>
        <w:rPr>
          <w:rFonts w:hint="default" w:ascii="Times New Roman" w:hAnsi="Times New Roman" w:eastAsia="仿宋_GB2312" w:cs="Times New Roman"/>
          <w:sz w:val="32"/>
          <w:szCs w:val="32"/>
          <w:highlight w:val="none"/>
          <w:lang w:val="en-US" w:eastAsia="zh-CN"/>
        </w:rPr>
        <w:t xml:space="preserve">（附表7）进行登记。 </w:t>
      </w:r>
    </w:p>
    <w:p w14:paraId="476CEB34">
      <w:pPr>
        <w:keepNext w:val="0"/>
        <w:keepLines w:val="0"/>
        <w:pageBreakBefore w:val="0"/>
        <w:widowControl w:val="0"/>
        <w:numPr>
          <w:ilvl w:val="0"/>
          <w:numId w:val="9"/>
        </w:numPr>
        <w:kinsoku/>
        <w:wordWrap/>
        <w:overflowPunct/>
        <w:topLinePunct w:val="0"/>
        <w:autoSpaceDE/>
        <w:autoSpaceDN/>
        <w:bidi w:val="0"/>
        <w:adjustRightInd/>
        <w:snapToGrid/>
        <w:spacing w:before="0" w:line="560" w:lineRule="exact"/>
        <w:ind w:left="0" w:leftChars="0" w:right="0" w:rightChars="0" w:firstLine="420" w:firstLineChars="0"/>
        <w:textAlignment w:val="auto"/>
        <w:rPr>
          <w:rFonts w:hint="default" w:ascii="Times New Roman" w:hAnsi="Times New Roman" w:eastAsia="方正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交接班管理：交接班时，值班护士和接班护士应清点麻精一药品的品种、数量、批号，填写麻精一药品</w:t>
      </w:r>
      <w:r>
        <w:rPr>
          <w:rFonts w:hint="eastAsia" w:ascii="Times New Roman" w:hAnsi="Times New Roman" w:eastAsia="仿宋_GB2312" w:cs="Times New Roman"/>
          <w:sz w:val="32"/>
          <w:szCs w:val="32"/>
          <w:highlight w:val="none"/>
          <w:lang w:val="en-US" w:eastAsia="zh-CN"/>
        </w:rPr>
        <w:t>管理与使用专用登记册</w:t>
      </w:r>
      <w:r>
        <w:rPr>
          <w:rFonts w:hint="default" w:ascii="Times New Roman" w:hAnsi="Times New Roman" w:eastAsia="仿宋_GB2312" w:cs="Times New Roman"/>
          <w:sz w:val="32"/>
          <w:szCs w:val="32"/>
          <w:highlight w:val="none"/>
          <w:lang w:val="en-US" w:eastAsia="zh-CN"/>
        </w:rPr>
        <w:t>（附表7）。</w:t>
      </w:r>
    </w:p>
    <w:p w14:paraId="7998DC55">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textAlignment w:val="auto"/>
        <w:outlineLvl w:val="1"/>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Times New Roman"/>
          <w:kern w:val="2"/>
          <w:sz w:val="32"/>
          <w:szCs w:val="32"/>
          <w:highlight w:val="none"/>
          <w:lang w:val="en-US" w:eastAsia="zh-CN" w:bidi="ar-SA"/>
        </w:rPr>
        <w:t xml:space="preserve">第二十一条 </w:t>
      </w:r>
      <w:r>
        <w:rPr>
          <w:rFonts w:hint="default" w:ascii="Times New Roman" w:hAnsi="Times New Roman" w:eastAsia="黑体" w:cs="Times New Roman"/>
          <w:sz w:val="32"/>
          <w:szCs w:val="32"/>
          <w:highlight w:val="none"/>
          <w:lang w:val="en-US" w:eastAsia="zh-CN"/>
        </w:rPr>
        <w:t xml:space="preserve">重点科室的药品管理 </w:t>
      </w:r>
    </w:p>
    <w:p w14:paraId="162A7CF8">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64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各级医疗机构应根据有关规定及实际工作</w:t>
      </w:r>
      <w:r>
        <w:rPr>
          <w:rFonts w:hint="default" w:ascii="Times New Roman" w:hAnsi="Times New Roman" w:eastAsia="仿宋_GB2312" w:cs="Times New Roman"/>
          <w:sz w:val="32"/>
          <w:szCs w:val="32"/>
          <w:highlight w:val="none"/>
          <w:lang w:val="en-US" w:eastAsia="zh-CN"/>
        </w:rPr>
        <w:t>确定本机构麻精一药品管理</w:t>
      </w:r>
      <w:r>
        <w:rPr>
          <w:rFonts w:hint="eastAsia" w:ascii="Times New Roman" w:hAnsi="Times New Roman" w:eastAsia="仿宋_GB2312" w:cs="Times New Roman"/>
          <w:sz w:val="32"/>
          <w:szCs w:val="32"/>
          <w:highlight w:val="none"/>
          <w:lang w:val="en-US" w:eastAsia="zh-CN"/>
        </w:rPr>
        <w:t>的</w:t>
      </w:r>
      <w:r>
        <w:rPr>
          <w:rFonts w:hint="default" w:ascii="Times New Roman" w:hAnsi="Times New Roman" w:eastAsia="仿宋_GB2312" w:cs="Times New Roman"/>
          <w:sz w:val="32"/>
          <w:szCs w:val="32"/>
          <w:highlight w:val="none"/>
          <w:lang w:val="en-US" w:eastAsia="zh-CN"/>
        </w:rPr>
        <w:t>重点科室，</w:t>
      </w:r>
      <w:r>
        <w:rPr>
          <w:rFonts w:hint="eastAsia" w:ascii="Times New Roman" w:hAnsi="Times New Roman" w:eastAsia="仿宋_GB2312" w:cs="Times New Roman"/>
          <w:sz w:val="32"/>
          <w:szCs w:val="32"/>
          <w:highlight w:val="none"/>
          <w:lang w:val="en-US" w:eastAsia="zh-CN"/>
        </w:rPr>
        <w:t>一般需将</w:t>
      </w:r>
      <w:r>
        <w:rPr>
          <w:rFonts w:hint="default" w:ascii="Times New Roman" w:hAnsi="Times New Roman" w:eastAsia="仿宋_GB2312" w:cs="Times New Roman"/>
          <w:sz w:val="32"/>
          <w:szCs w:val="32"/>
          <w:highlight w:val="none"/>
          <w:lang w:val="en-US" w:eastAsia="zh-CN"/>
        </w:rPr>
        <w:t>使用量大、使用管理环节较多的麻醉科、手术室、内镜室</w:t>
      </w:r>
      <w:r>
        <w:rPr>
          <w:rFonts w:hint="eastAsia" w:ascii="Times New Roman" w:hAnsi="Times New Roman" w:eastAsia="仿宋_GB2312" w:cs="Times New Roman"/>
          <w:sz w:val="32"/>
          <w:szCs w:val="32"/>
          <w:highlight w:val="none"/>
          <w:lang w:val="en-US" w:eastAsia="zh-CN"/>
        </w:rPr>
        <w:t>、重症医学科及肿瘤科</w:t>
      </w:r>
      <w:r>
        <w:rPr>
          <w:rFonts w:hint="default" w:ascii="Times New Roman" w:hAnsi="Times New Roman" w:eastAsia="仿宋_GB2312" w:cs="Times New Roman"/>
          <w:sz w:val="32"/>
          <w:szCs w:val="32"/>
          <w:highlight w:val="none"/>
          <w:lang w:val="en-US" w:eastAsia="zh-CN"/>
        </w:rPr>
        <w:t>等科室</w:t>
      </w:r>
      <w:r>
        <w:rPr>
          <w:rFonts w:hint="eastAsia" w:ascii="Times New Roman" w:hAnsi="Times New Roman" w:eastAsia="仿宋_GB2312" w:cs="Times New Roman"/>
          <w:sz w:val="32"/>
          <w:szCs w:val="32"/>
          <w:highlight w:val="none"/>
          <w:lang w:val="en-US" w:eastAsia="zh-CN"/>
        </w:rPr>
        <w:t>纳入重点科室，</w:t>
      </w:r>
      <w:r>
        <w:rPr>
          <w:rFonts w:hint="default" w:ascii="Times New Roman" w:hAnsi="Times New Roman" w:eastAsia="仿宋_GB2312" w:cs="Times New Roman"/>
          <w:sz w:val="32"/>
          <w:szCs w:val="32"/>
          <w:highlight w:val="none"/>
          <w:lang w:val="en-US" w:eastAsia="zh-CN"/>
        </w:rPr>
        <w:t>应成立以科室负责人为第一责任人的专门工作小组，</w:t>
      </w:r>
      <w:r>
        <w:rPr>
          <w:rFonts w:hint="eastAsia" w:ascii="Times New Roman" w:hAnsi="Times New Roman" w:eastAsia="仿宋_GB2312" w:cs="Times New Roman"/>
          <w:sz w:val="32"/>
          <w:szCs w:val="32"/>
          <w:highlight w:val="none"/>
          <w:lang w:val="en-US" w:eastAsia="zh-CN"/>
        </w:rPr>
        <w:t>规范</w:t>
      </w:r>
      <w:r>
        <w:rPr>
          <w:rFonts w:hint="default" w:ascii="Times New Roman" w:hAnsi="Times New Roman" w:eastAsia="仿宋_GB2312" w:cs="Times New Roman"/>
          <w:sz w:val="32"/>
          <w:szCs w:val="32"/>
          <w:highlight w:val="none"/>
          <w:lang w:val="en-US" w:eastAsia="zh-CN"/>
        </w:rPr>
        <w:t>麻精一药品的日常管理。</w:t>
      </w:r>
      <w:r>
        <w:rPr>
          <w:rFonts w:hint="eastAsia" w:ascii="仿宋_GB2312" w:hAnsi="仿宋_GB2312" w:eastAsia="仿宋_GB2312" w:cs="仿宋_GB2312"/>
          <w:sz w:val="32"/>
          <w:szCs w:val="32"/>
          <w:highlight w:val="none"/>
        </w:rPr>
        <w:t>通过多种措施，形成以制度规范环节管理、以职责促进制度落实的管理模式。</w:t>
      </w:r>
    </w:p>
    <w:p w14:paraId="6057F3DE">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640" w:firstLineChars="0"/>
        <w:contextualSpacing w:val="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加强手术</w:t>
      </w:r>
      <w:r>
        <w:rPr>
          <w:rFonts w:hint="eastAsia" w:ascii="仿宋_GB2312" w:hAnsi="仿宋_GB2312" w:eastAsia="仿宋_GB2312" w:cs="仿宋_GB2312"/>
          <w:sz w:val="32"/>
          <w:szCs w:val="32"/>
          <w:highlight w:val="none"/>
          <w:lang w:eastAsia="zh-CN"/>
        </w:rPr>
        <w:t>间</w:t>
      </w:r>
      <w:r>
        <w:rPr>
          <w:rFonts w:hint="eastAsia" w:ascii="仿宋_GB2312" w:hAnsi="仿宋_GB2312" w:eastAsia="仿宋_GB2312" w:cs="仿宋_GB2312"/>
          <w:sz w:val="32"/>
          <w:szCs w:val="32"/>
          <w:highlight w:val="none"/>
        </w:rPr>
        <w:t>药品安全防范，要严格执行全程双人操作制度，改变由麻醉医师单人操作麻精</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药品的现状，麻精</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药品的处方开具、使用和管理不得由同一人实施。麻醉医师原则上不参与麻精</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药品管理工作。</w:t>
      </w:r>
      <w:r>
        <w:rPr>
          <w:rFonts w:hint="eastAsia" w:ascii="仿宋_GB2312" w:hAnsi="仿宋_GB2312" w:eastAsia="仿宋_GB2312" w:cs="仿宋_GB2312"/>
          <w:sz w:val="32"/>
          <w:szCs w:val="32"/>
          <w:highlight w:val="none"/>
          <w:lang w:eastAsia="zh-CN"/>
        </w:rPr>
        <w:t>在保障患者隐私的情况下在</w:t>
      </w:r>
      <w:r>
        <w:rPr>
          <w:rFonts w:hint="eastAsia" w:ascii="仿宋_GB2312" w:hAnsi="仿宋_GB2312" w:eastAsia="仿宋_GB2312" w:cs="仿宋_GB2312"/>
          <w:sz w:val="32"/>
          <w:szCs w:val="32"/>
          <w:highlight w:val="none"/>
        </w:rPr>
        <w:t>手术</w:t>
      </w:r>
      <w:r>
        <w:rPr>
          <w:rFonts w:hint="eastAsia" w:ascii="仿宋_GB2312" w:hAnsi="仿宋_GB2312" w:eastAsia="仿宋_GB2312" w:cs="仿宋_GB2312"/>
          <w:sz w:val="32"/>
          <w:szCs w:val="32"/>
          <w:highlight w:val="none"/>
          <w:lang w:eastAsia="zh-CN"/>
        </w:rPr>
        <w:t>间合理</w:t>
      </w:r>
      <w:r>
        <w:rPr>
          <w:rFonts w:hint="eastAsia" w:ascii="仿宋_GB2312" w:hAnsi="仿宋_GB2312" w:eastAsia="仿宋_GB2312" w:cs="仿宋_GB2312"/>
          <w:sz w:val="32"/>
          <w:szCs w:val="32"/>
          <w:highlight w:val="none"/>
        </w:rPr>
        <w:t>安装视频监控装置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相关监控视频保存期限原则上不少于</w:t>
      </w:r>
      <w:r>
        <w:rPr>
          <w:rFonts w:hint="default" w:ascii="Times New Roman" w:hAnsi="Times New Roman" w:eastAsia="仿宋_GB2312" w:cs="Times New Roman"/>
          <w:sz w:val="32"/>
          <w:szCs w:val="32"/>
          <w:highlight w:val="none"/>
        </w:rPr>
        <w:t>180</w:t>
      </w:r>
      <w:r>
        <w:rPr>
          <w:rFonts w:hint="eastAsia" w:ascii="仿宋_GB2312" w:hAnsi="仿宋_GB2312" w:eastAsia="仿宋_GB2312" w:cs="仿宋_GB2312"/>
          <w:sz w:val="32"/>
          <w:szCs w:val="32"/>
          <w:highlight w:val="none"/>
        </w:rPr>
        <w:t>天。</w:t>
      </w:r>
    </w:p>
    <w:p w14:paraId="55F04498">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医疗机构应根据相关的诊疗指南、规范制定镇痛泵镇痛治疗管理技术规范、临床路径及镇痛治疗管理规定，并明确镇痛泵用药的剂量、给药方式、泵入速度和持续时间等，以规范镇痛泵的使用。配置时双人共同完成、双人核对、确认签名，做好记录。使用前核对患者身份，医务人员双人在场，签字确认。输注过程护士做好巡查</w:t>
      </w:r>
      <w:r>
        <w:rPr>
          <w:rFonts w:hint="eastAsia" w:ascii="仿宋_GB2312" w:hAnsi="仿宋_GB2312" w:eastAsia="仿宋_GB2312" w:cs="仿宋_GB2312"/>
          <w:sz w:val="32"/>
          <w:szCs w:val="32"/>
          <w:highlight w:val="none"/>
        </w:rPr>
        <w:t>，防止镇痛泵丢失或意外情况的发生</w:t>
      </w:r>
      <w:r>
        <w:rPr>
          <w:rFonts w:hint="eastAsia" w:ascii="仿宋_GB2312" w:hAnsi="仿宋_GB2312" w:eastAsia="仿宋_GB2312" w:cs="仿宋_GB2312"/>
          <w:sz w:val="32"/>
          <w:szCs w:val="32"/>
          <w:highlight w:val="none"/>
          <w:lang w:val="en-US" w:eastAsia="zh-CN"/>
        </w:rPr>
        <w:t xml:space="preserve">。观察患者使用后的反应，一旦发现不良反应，应立即采取相应措施并及时报告。 </w:t>
      </w:r>
    </w:p>
    <w:p w14:paraId="572DA7C8">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textAlignment w:val="auto"/>
        <w:outlineLvl w:val="1"/>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Times New Roman"/>
          <w:kern w:val="2"/>
          <w:sz w:val="32"/>
          <w:szCs w:val="32"/>
          <w:highlight w:val="none"/>
          <w:lang w:val="en-US" w:eastAsia="zh-CN" w:bidi="ar-SA"/>
        </w:rPr>
        <w:t xml:space="preserve">第二十二条 </w:t>
      </w:r>
      <w:r>
        <w:rPr>
          <w:rFonts w:hint="default" w:ascii="Times New Roman" w:hAnsi="Times New Roman" w:eastAsia="黑体" w:cs="Times New Roman"/>
          <w:sz w:val="32"/>
          <w:szCs w:val="32"/>
          <w:highlight w:val="none"/>
          <w:lang w:val="en-US" w:eastAsia="zh-CN"/>
        </w:rPr>
        <w:t>余液管理</w:t>
      </w:r>
    </w:p>
    <w:p w14:paraId="0CAC7102">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对于未使用完的注射液和镇痛泵中的剩余药液，由医师、药师或护士在视频监控下双人进行倾泻入下水道或倒入黄色医疗废物袋处置，逐条记录并双人签名。麻精一药品使用后的空安瓿必须交回药房统一销毁处理。</w:t>
      </w:r>
    </w:p>
    <w:p w14:paraId="610604B6">
      <w:pPr>
        <w:keepNext w:val="0"/>
        <w:keepLines w:val="0"/>
        <w:pageBreakBefore w:val="0"/>
        <w:widowControl w:val="0"/>
        <w:numPr>
          <w:ilvl w:val="0"/>
          <w:numId w:val="4"/>
        </w:numPr>
        <w:suppressLineNumbers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黑体" w:cs="Times New Roman"/>
          <w:kern w:val="2"/>
          <w:sz w:val="32"/>
          <w:szCs w:val="32"/>
          <w:highlight w:val="none"/>
          <w:lang w:val="en-US" w:eastAsia="zh-CN" w:bidi="ar-SA"/>
        </w:rPr>
      </w:pPr>
      <w:r>
        <w:rPr>
          <w:rFonts w:hint="default" w:ascii="Times New Roman" w:hAnsi="Times New Roman" w:eastAsia="黑体" w:cs="Times New Roman"/>
          <w:kern w:val="2"/>
          <w:sz w:val="32"/>
          <w:szCs w:val="32"/>
          <w:highlight w:val="none"/>
          <w:lang w:val="en-US" w:eastAsia="zh-CN" w:bidi="ar-SA"/>
        </w:rPr>
        <w:t xml:space="preserve"> </w:t>
      </w:r>
      <w:r>
        <w:rPr>
          <w:rFonts w:hint="default" w:ascii="Times New Roman" w:hAnsi="Times New Roman" w:eastAsia="黑体" w:cs="Times New Roman"/>
          <w:sz w:val="32"/>
          <w:szCs w:val="32"/>
          <w:highlight w:val="none"/>
          <w:lang w:val="en-US" w:eastAsia="zh-CN"/>
        </w:rPr>
        <w:t>特殊</w:t>
      </w:r>
      <w:r>
        <w:rPr>
          <w:rFonts w:hint="default" w:ascii="Times New Roman" w:hAnsi="Times New Roman" w:eastAsia="黑体" w:cs="Times New Roman"/>
          <w:kern w:val="2"/>
          <w:sz w:val="32"/>
          <w:szCs w:val="32"/>
          <w:highlight w:val="none"/>
          <w:lang w:val="en-US" w:eastAsia="zh-CN" w:bidi="ar-SA"/>
        </w:rPr>
        <w:t>患者使用麻精一药品的管理</w:t>
      </w:r>
    </w:p>
    <w:p w14:paraId="77DE53CB">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64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特殊患者指需长期使用麻精一药品的门（急）诊癌痛患者和中、重度慢性疼痛患者。医疗机构应加强癌痛、急性疼痛和中、重度疼痛的规范化治疗，合理使用麻精一药品，在强化管理的同时，避免过度控制麻精一药品影响患者合理用药需求。</w:t>
      </w:r>
    </w:p>
    <w:p w14:paraId="73346DB1">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textAlignment w:val="auto"/>
        <w:outlineLvl w:val="1"/>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Times New Roman"/>
          <w:kern w:val="2"/>
          <w:sz w:val="32"/>
          <w:szCs w:val="32"/>
          <w:highlight w:val="none"/>
          <w:lang w:val="en-US" w:eastAsia="zh-CN" w:bidi="ar-SA"/>
        </w:rPr>
        <w:t xml:space="preserve">第二十三条 </w:t>
      </w:r>
      <w:r>
        <w:rPr>
          <w:rFonts w:hint="default" w:ascii="Times New Roman" w:hAnsi="Times New Roman" w:eastAsia="黑体" w:cs="Times New Roman"/>
          <w:sz w:val="32"/>
          <w:szCs w:val="32"/>
          <w:highlight w:val="none"/>
          <w:lang w:val="en-US" w:eastAsia="zh-CN"/>
        </w:rPr>
        <w:t>特殊患者建立专用</w:t>
      </w:r>
      <w:r>
        <w:rPr>
          <w:rFonts w:hint="eastAsia" w:ascii="Times New Roman" w:hAnsi="Times New Roman" w:eastAsia="黑体" w:cs="Times New Roman"/>
          <w:sz w:val="32"/>
          <w:szCs w:val="32"/>
          <w:highlight w:val="none"/>
          <w:lang w:val="en-US" w:eastAsia="zh-CN"/>
        </w:rPr>
        <w:t>病历</w:t>
      </w:r>
    </w:p>
    <w:p w14:paraId="5A71D517">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64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门（急）诊癌症疼痛患者和中、重度慢性疼痛患者需长期使用麻精一药品的，</w:t>
      </w:r>
      <w:r>
        <w:rPr>
          <w:rFonts w:hint="eastAsia" w:ascii="Times New Roman" w:hAnsi="Times New Roman" w:eastAsia="仿宋_GB2312" w:cs="Times New Roman"/>
          <w:sz w:val="32"/>
          <w:szCs w:val="32"/>
          <w:highlight w:val="none"/>
          <w:lang w:val="en-US" w:eastAsia="zh-CN"/>
        </w:rPr>
        <w:t>具有麻精一药品处方权的</w:t>
      </w:r>
      <w:r>
        <w:rPr>
          <w:rFonts w:hint="default" w:ascii="Times New Roman" w:hAnsi="Times New Roman" w:eastAsia="仿宋_GB2312" w:cs="Times New Roman"/>
          <w:sz w:val="32"/>
          <w:szCs w:val="32"/>
          <w:highlight w:val="none"/>
          <w:lang w:val="en-US" w:eastAsia="zh-CN"/>
        </w:rPr>
        <w:t>首诊医师应当亲自诊查患者，为患者办理《麻醉药品、第一类精神药品专用病历》，详细记录病情</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 xml:space="preserve">疼痛评估及处方情况，并签署“麻醉药品和第一类精神药品使用知情同意书”，患者因疾病或其他特殊原因不能签字时，可摁手印并由代办人签名。医疗机构需审核下列材料，审核合格后，材料复印件留存于《麻醉药品、第一类精神药品专用病历》中： </w:t>
      </w:r>
    </w:p>
    <w:p w14:paraId="497DEEA3">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64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1. 二级以上医疗机构开具的诊断证明； </w:t>
      </w:r>
    </w:p>
    <w:p w14:paraId="1E615644">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64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2. 患者户籍簿、身份证或者其他相关有效身份证明文件； </w:t>
      </w:r>
    </w:p>
    <w:p w14:paraId="0CE85110">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64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3. 为患者代办人员身份证明文件； </w:t>
      </w:r>
    </w:p>
    <w:p w14:paraId="7DF653E0">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640"/>
        <w:textAlignment w:val="auto"/>
        <w:rPr>
          <w:rFonts w:hint="eastAsia" w:ascii="方正仿宋_GB2312" w:hAnsi="方正仿宋_GB2312" w:eastAsia="方正仿宋_GB2312" w:cs="方正仿宋_GB2312"/>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《麻醉药品、第一类精神药品专用病历》需建档编号，只限于本医疗机构使用，应通过信息化或建立门诊病历等方式</w:t>
      </w:r>
      <w:r>
        <w:rPr>
          <w:rFonts w:hint="eastAsia" w:ascii="Times New Roman" w:hAnsi="Times New Roman" w:eastAsia="仿宋_GB2312" w:cs="Times New Roman"/>
          <w:sz w:val="32"/>
          <w:szCs w:val="32"/>
          <w:highlight w:val="none"/>
          <w:lang w:val="en-US" w:eastAsia="zh-CN"/>
        </w:rPr>
        <w:t>管理，</w:t>
      </w:r>
      <w:r>
        <w:rPr>
          <w:rFonts w:hint="default" w:ascii="Times New Roman" w:hAnsi="Times New Roman" w:eastAsia="仿宋_GB2312" w:cs="Times New Roman"/>
          <w:sz w:val="32"/>
          <w:szCs w:val="32"/>
          <w:highlight w:val="none"/>
          <w:lang w:val="en-US" w:eastAsia="zh-CN"/>
        </w:rPr>
        <w:t>在医疗机构存放并由专人负责管理。</w:t>
      </w:r>
    </w:p>
    <w:p w14:paraId="32EF8A9D">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textAlignment w:val="auto"/>
        <w:outlineLvl w:val="1"/>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Times New Roman"/>
          <w:kern w:val="2"/>
          <w:sz w:val="32"/>
          <w:szCs w:val="32"/>
          <w:highlight w:val="none"/>
          <w:lang w:val="en-US" w:eastAsia="zh-CN" w:bidi="ar-SA"/>
        </w:rPr>
        <w:t xml:space="preserve">第二十四条 </w:t>
      </w:r>
      <w:r>
        <w:rPr>
          <w:rFonts w:hint="default" w:ascii="Times New Roman" w:hAnsi="Times New Roman" w:eastAsia="黑体" w:cs="Times New Roman"/>
          <w:sz w:val="32"/>
          <w:szCs w:val="32"/>
          <w:highlight w:val="none"/>
          <w:lang w:val="en-US" w:eastAsia="zh-CN"/>
        </w:rPr>
        <w:t>特殊患者管理</w:t>
      </w:r>
    </w:p>
    <w:p w14:paraId="4E470A9B">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64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特殊患者至少每3个月复诊或随诊一次，患者不能到院复诊，可以采用家属在场</w:t>
      </w:r>
      <w:r>
        <w:rPr>
          <w:rFonts w:hint="eastAsia" w:ascii="Times New Roman" w:hAnsi="Times New Roman" w:eastAsia="仿宋_GB2312" w:cs="Times New Roman"/>
          <w:sz w:val="32"/>
          <w:szCs w:val="32"/>
          <w:highlight w:val="none"/>
          <w:lang w:val="en-US" w:eastAsia="zh-CN"/>
        </w:rPr>
        <w:t>的</w:t>
      </w:r>
      <w:r>
        <w:rPr>
          <w:rFonts w:hint="default" w:ascii="Times New Roman" w:hAnsi="Times New Roman" w:eastAsia="仿宋_GB2312" w:cs="Times New Roman"/>
          <w:sz w:val="32"/>
          <w:szCs w:val="32"/>
          <w:highlight w:val="none"/>
          <w:lang w:val="en-US" w:eastAsia="zh-CN"/>
        </w:rPr>
        <w:t>视频方式问诊</w:t>
      </w:r>
      <w:r>
        <w:rPr>
          <w:rFonts w:hint="eastAsia" w:ascii="Times New Roman" w:hAnsi="Times New Roman" w:eastAsia="仿宋_GB2312" w:cs="Times New Roman"/>
          <w:sz w:val="32"/>
          <w:szCs w:val="32"/>
          <w:highlight w:val="none"/>
          <w:lang w:val="en-US" w:eastAsia="zh-CN"/>
        </w:rPr>
        <w:t>，在</w:t>
      </w:r>
      <w:r>
        <w:rPr>
          <w:rFonts w:hint="default" w:ascii="Times New Roman" w:hAnsi="Times New Roman" w:eastAsia="仿宋_GB2312" w:cs="Times New Roman"/>
          <w:sz w:val="32"/>
          <w:szCs w:val="32"/>
          <w:highlight w:val="none"/>
          <w:lang w:val="en-US" w:eastAsia="zh-CN"/>
        </w:rPr>
        <w:t>《麻醉药品、第一类精神药品专用病历》中</w:t>
      </w:r>
      <w:r>
        <w:rPr>
          <w:rFonts w:hint="eastAsia" w:ascii="Times New Roman" w:hAnsi="Times New Roman" w:eastAsia="仿宋_GB2312" w:cs="Times New Roman"/>
          <w:sz w:val="32"/>
          <w:szCs w:val="32"/>
          <w:highlight w:val="none"/>
          <w:lang w:val="en-US" w:eastAsia="zh-CN"/>
        </w:rPr>
        <w:t>翔实</w:t>
      </w:r>
      <w:r>
        <w:rPr>
          <w:rFonts w:hint="default" w:ascii="Times New Roman" w:hAnsi="Times New Roman" w:eastAsia="仿宋_GB2312" w:cs="Times New Roman"/>
          <w:sz w:val="32"/>
          <w:szCs w:val="32"/>
          <w:highlight w:val="none"/>
          <w:lang w:val="en-US" w:eastAsia="zh-CN"/>
        </w:rPr>
        <w:t>记录。患者不再使用麻精一药品时，患者/代办人持最后一次使用的空安瓿/废贴、剩余药品交回药房，药学专业技术人员收回空安瓿/废贴、剩余药品，在《麻醉药品、第一类精神药品专用病历》中注明收回数量并签字，并填写剩余麻醉药品、第一类精神药品无偿交回登记表（附表8</w:t>
      </w:r>
      <w:r>
        <w:rPr>
          <w:rFonts w:hint="eastAsia"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lang w:val="en-US" w:eastAsia="zh-CN"/>
        </w:rPr>
        <w:t xml:space="preserve">）。 </w:t>
      </w:r>
    </w:p>
    <w:p w14:paraId="20FC7AE5">
      <w:pPr>
        <w:keepNext w:val="0"/>
        <w:keepLines w:val="0"/>
        <w:widowControl/>
        <w:numPr>
          <w:ilvl w:val="0"/>
          <w:numId w:val="4"/>
        </w:numPr>
        <w:suppressLineNumbers w:val="0"/>
        <w:spacing w:line="560" w:lineRule="exact"/>
        <w:jc w:val="center"/>
        <w:outlineLvl w:val="0"/>
        <w:rPr>
          <w:rFonts w:hint="default" w:ascii="Times New Roman" w:hAnsi="Times New Roman" w:eastAsia="黑体" w:cs="Times New Roman"/>
          <w:kern w:val="2"/>
          <w:sz w:val="32"/>
          <w:szCs w:val="32"/>
          <w:highlight w:val="none"/>
          <w:lang w:val="en-US" w:eastAsia="zh-CN" w:bidi="ar-SA"/>
        </w:rPr>
      </w:pPr>
      <w:r>
        <w:rPr>
          <w:rFonts w:hint="default" w:ascii="Times New Roman" w:hAnsi="Times New Roman" w:eastAsia="黑体" w:cs="Times New Roman"/>
          <w:kern w:val="2"/>
          <w:sz w:val="32"/>
          <w:szCs w:val="32"/>
          <w:highlight w:val="none"/>
          <w:lang w:val="en-US" w:eastAsia="zh-CN" w:bidi="ar-SA"/>
        </w:rPr>
        <w:t xml:space="preserve"> 处方管理</w:t>
      </w:r>
    </w:p>
    <w:p w14:paraId="6DDB3F89">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64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医师开具麻精一药品使用专用处方，处方为淡红色，右上角</w:t>
      </w:r>
      <w:r>
        <w:rPr>
          <w:rFonts w:hint="eastAsia" w:ascii="Times New Roman" w:hAnsi="Times New Roman" w:eastAsia="仿宋_GB2312" w:cs="Times New Roman"/>
          <w:sz w:val="32"/>
          <w:szCs w:val="32"/>
          <w:highlight w:val="none"/>
          <w:lang w:val="en-US" w:eastAsia="zh-CN"/>
        </w:rPr>
        <w:t>应分别</w:t>
      </w:r>
      <w:r>
        <w:rPr>
          <w:rFonts w:hint="default" w:ascii="Times New Roman" w:hAnsi="Times New Roman" w:eastAsia="仿宋_GB2312" w:cs="Times New Roman"/>
          <w:sz w:val="32"/>
          <w:szCs w:val="32"/>
          <w:highlight w:val="none"/>
          <w:lang w:val="en-US" w:eastAsia="zh-CN"/>
        </w:rPr>
        <w:t>标注“麻、精一”</w:t>
      </w:r>
      <w:r>
        <w:rPr>
          <w:rFonts w:hint="eastAsia" w:ascii="Times New Roman" w:hAnsi="Times New Roman" w:eastAsia="仿宋_GB2312" w:cs="Times New Roman"/>
          <w:sz w:val="32"/>
          <w:szCs w:val="32"/>
          <w:highlight w:val="none"/>
          <w:lang w:val="en-US" w:eastAsia="zh-CN"/>
        </w:rPr>
        <w:t>，麻醉药品和精神药品专用处方的格式由国务院卫生主管部门规定。建议有条件的医疗机构使用电子处方，需医师签名后有效。</w:t>
      </w:r>
      <w:r>
        <w:rPr>
          <w:rFonts w:hint="default" w:ascii="Times New Roman" w:hAnsi="Times New Roman" w:eastAsia="仿宋_GB2312" w:cs="Times New Roman"/>
          <w:sz w:val="32"/>
          <w:szCs w:val="32"/>
          <w:highlight w:val="none"/>
          <w:lang w:val="en-US" w:eastAsia="zh-CN"/>
        </w:rPr>
        <w:t>医疗机构购买的麻精一药品只限于本机构临床使用。戒毒医疗机构开展戒毒治疗时，可在医务人员指导下使用具有戒毒适应症的麻精一药品。</w:t>
      </w:r>
    </w:p>
    <w:p w14:paraId="2102D85C">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textAlignment w:val="auto"/>
        <w:outlineLvl w:val="1"/>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Times New Roman"/>
          <w:kern w:val="2"/>
          <w:sz w:val="32"/>
          <w:szCs w:val="32"/>
          <w:highlight w:val="none"/>
          <w:lang w:val="en-US" w:eastAsia="zh-CN" w:bidi="ar-SA"/>
        </w:rPr>
        <w:t xml:space="preserve">第二十五条 </w:t>
      </w:r>
      <w:r>
        <w:rPr>
          <w:rFonts w:hint="default" w:ascii="Times New Roman" w:hAnsi="Times New Roman" w:eastAsia="黑体" w:cs="Times New Roman"/>
          <w:sz w:val="32"/>
          <w:szCs w:val="32"/>
          <w:highlight w:val="none"/>
          <w:lang w:val="en-US" w:eastAsia="zh-CN"/>
        </w:rPr>
        <w:t>处方开具要求</w:t>
      </w:r>
    </w:p>
    <w:p w14:paraId="77A0E0DD">
      <w:pPr>
        <w:keepNext w:val="0"/>
        <w:keepLines w:val="0"/>
        <w:pageBreakBefore w:val="0"/>
        <w:widowControl w:val="0"/>
        <w:numPr>
          <w:ilvl w:val="0"/>
          <w:numId w:val="10"/>
        </w:numPr>
        <w:kinsoku/>
        <w:wordWrap/>
        <w:overflowPunct/>
        <w:topLinePunct w:val="0"/>
        <w:autoSpaceDE/>
        <w:autoSpaceDN/>
        <w:bidi w:val="0"/>
        <w:adjustRightInd/>
        <w:snapToGrid/>
        <w:spacing w:before="0" w:line="560" w:lineRule="exact"/>
        <w:ind w:left="0" w:leftChars="0" w:right="0" w:rightChars="0" w:firstLine="420" w:firstLineChars="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医师应按照《处方管理办法》《麻醉药品临床应用指导原则》《精神药品临床应用指导原则》、癌症疼痛诊疗规范、中重度疼痛诊疗规范及药品说明书开具麻精一药品处方，医师不得为自己开具麻精一药品处方。医师为癌痛或中重度疼痛患者首次开具麻精一药品或更换麻精一药品品种、调整麻精一药品用量时，应进行疼痛评估，在处方</w:t>
      </w:r>
      <w:r>
        <w:rPr>
          <w:rFonts w:hint="eastAsia" w:ascii="Times New Roman" w:hAnsi="Times New Roman" w:eastAsia="仿宋_GB2312" w:cs="Times New Roman"/>
          <w:sz w:val="32"/>
          <w:szCs w:val="32"/>
          <w:highlight w:val="none"/>
          <w:lang w:val="en-US" w:eastAsia="zh-CN"/>
        </w:rPr>
        <w:t>上</w:t>
      </w:r>
      <w:r>
        <w:rPr>
          <w:rFonts w:hint="default" w:ascii="Times New Roman" w:hAnsi="Times New Roman" w:eastAsia="仿宋_GB2312" w:cs="Times New Roman"/>
          <w:sz w:val="32"/>
          <w:szCs w:val="32"/>
          <w:highlight w:val="none"/>
          <w:lang w:val="en-US" w:eastAsia="zh-CN"/>
        </w:rPr>
        <w:t>标注疼痛</w:t>
      </w:r>
      <w:r>
        <w:rPr>
          <w:rFonts w:hint="eastAsia" w:ascii="Times New Roman" w:hAnsi="Times New Roman" w:eastAsia="仿宋_GB2312" w:cs="Times New Roman"/>
          <w:sz w:val="32"/>
          <w:szCs w:val="32"/>
          <w:highlight w:val="none"/>
          <w:lang w:val="en-US" w:eastAsia="zh-CN"/>
        </w:rPr>
        <w:t>评分，并</w:t>
      </w:r>
      <w:r>
        <w:rPr>
          <w:rFonts w:hint="default" w:ascii="Times New Roman" w:hAnsi="Times New Roman" w:eastAsia="仿宋_GB2312" w:cs="Times New Roman"/>
          <w:sz w:val="32"/>
          <w:szCs w:val="32"/>
          <w:highlight w:val="none"/>
          <w:lang w:val="en-US" w:eastAsia="zh-CN"/>
        </w:rPr>
        <w:t>在病历中记录。</w:t>
      </w:r>
    </w:p>
    <w:p w14:paraId="19EE5A07">
      <w:pPr>
        <w:keepNext w:val="0"/>
        <w:keepLines w:val="0"/>
        <w:pageBreakBefore w:val="0"/>
        <w:widowControl w:val="0"/>
        <w:numPr>
          <w:ilvl w:val="0"/>
          <w:numId w:val="10"/>
        </w:numPr>
        <w:kinsoku/>
        <w:wordWrap/>
        <w:overflowPunct/>
        <w:topLinePunct w:val="0"/>
        <w:autoSpaceDE/>
        <w:autoSpaceDN/>
        <w:bidi w:val="0"/>
        <w:adjustRightInd/>
        <w:snapToGrid/>
        <w:spacing w:before="0" w:line="560" w:lineRule="exact"/>
        <w:ind w:left="0" w:leftChars="0" w:right="0" w:rightChars="0" w:firstLine="420" w:firstLineChars="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医师开具麻精一药品处方，应当对患者的信息进行核对；因抢救患者等紧急情况，无法核对患者信息的，医师可以先行开具麻精一药品处方。</w:t>
      </w:r>
    </w:p>
    <w:p w14:paraId="09DD00B3">
      <w:pPr>
        <w:keepNext w:val="0"/>
        <w:keepLines w:val="0"/>
        <w:pageBreakBefore w:val="0"/>
        <w:widowControl w:val="0"/>
        <w:numPr>
          <w:ilvl w:val="0"/>
          <w:numId w:val="10"/>
        </w:numPr>
        <w:kinsoku/>
        <w:wordWrap/>
        <w:overflowPunct/>
        <w:topLinePunct w:val="0"/>
        <w:autoSpaceDE/>
        <w:autoSpaceDN/>
        <w:bidi w:val="0"/>
        <w:adjustRightInd/>
        <w:snapToGrid/>
        <w:spacing w:before="0" w:line="560" w:lineRule="exact"/>
        <w:ind w:left="0" w:leftChars="0" w:right="0" w:rightChars="0" w:firstLine="420" w:firstLineChars="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医师为未成年人开具麻精一药品处方，应当取得其监护人书面知情同意。</w:t>
      </w:r>
    </w:p>
    <w:p w14:paraId="0B36DD0E">
      <w:pPr>
        <w:keepNext w:val="0"/>
        <w:keepLines w:val="0"/>
        <w:pageBreakBefore w:val="0"/>
        <w:widowControl w:val="0"/>
        <w:numPr>
          <w:ilvl w:val="0"/>
          <w:numId w:val="10"/>
        </w:numPr>
        <w:kinsoku/>
        <w:wordWrap/>
        <w:overflowPunct/>
        <w:topLinePunct w:val="0"/>
        <w:autoSpaceDE/>
        <w:autoSpaceDN/>
        <w:bidi w:val="0"/>
        <w:adjustRightInd/>
        <w:snapToGrid/>
        <w:spacing w:before="0" w:line="560" w:lineRule="exact"/>
        <w:ind w:left="0" w:leftChars="0" w:right="0" w:rightChars="0" w:firstLine="420" w:firstLineChars="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strike w:val="0"/>
          <w:dstrike w:val="0"/>
          <w:sz w:val="32"/>
          <w:szCs w:val="32"/>
          <w:highlight w:val="none"/>
          <w:lang w:val="en-US" w:eastAsia="zh-CN"/>
        </w:rPr>
        <w:t>为特殊患者开具麻精一药品处方时，医师应先审核患者取药间隔时间、核对患者</w:t>
      </w:r>
      <w:r>
        <w:rPr>
          <w:rFonts w:hint="eastAsia" w:ascii="Times New Roman" w:hAnsi="Times New Roman" w:eastAsia="仿宋_GB2312" w:cs="Times New Roman"/>
          <w:strike w:val="0"/>
          <w:dstrike w:val="0"/>
          <w:sz w:val="32"/>
          <w:szCs w:val="32"/>
          <w:highlight w:val="none"/>
          <w:lang w:val="en-US" w:eastAsia="zh-CN"/>
        </w:rPr>
        <w:t>和</w:t>
      </w:r>
      <w:r>
        <w:rPr>
          <w:rFonts w:hint="default" w:ascii="Times New Roman" w:hAnsi="Times New Roman" w:eastAsia="仿宋_GB2312" w:cs="Times New Roman"/>
          <w:strike w:val="0"/>
          <w:dstrike w:val="0"/>
          <w:sz w:val="32"/>
          <w:szCs w:val="32"/>
          <w:highlight w:val="none"/>
          <w:lang w:val="en-US" w:eastAsia="zh-CN"/>
        </w:rPr>
        <w:t>代办人身份信息、3个月内复诊或随诊记录等内容</w:t>
      </w:r>
      <w:r>
        <w:rPr>
          <w:rFonts w:hint="eastAsia" w:ascii="Times New Roman" w:hAnsi="Times New Roman" w:eastAsia="仿宋_GB2312" w:cs="Times New Roman"/>
          <w:strike w:val="0"/>
          <w:dstrike w:val="0"/>
          <w:sz w:val="32"/>
          <w:szCs w:val="32"/>
          <w:highlight w:val="none"/>
          <w:lang w:val="en-US" w:eastAsia="zh-CN"/>
        </w:rPr>
        <w:t>。</w:t>
      </w:r>
      <w:r>
        <w:rPr>
          <w:rFonts w:hint="default" w:ascii="Times New Roman" w:hAnsi="Times New Roman" w:eastAsia="仿宋_GB2312" w:cs="Times New Roman"/>
          <w:strike w:val="0"/>
          <w:dstrike w:val="0"/>
          <w:sz w:val="32"/>
          <w:szCs w:val="32"/>
          <w:highlight w:val="none"/>
          <w:lang w:val="en-US" w:eastAsia="zh-CN"/>
        </w:rPr>
        <w:t>同时应完整、清晰填写患者的《麻醉药品、第一类精神药品专用病历》中的相关内</w:t>
      </w:r>
      <w:r>
        <w:rPr>
          <w:rFonts w:hint="default" w:ascii="Times New Roman" w:hAnsi="Times New Roman" w:eastAsia="仿宋_GB2312" w:cs="Times New Roman"/>
          <w:strike w:val="0"/>
          <w:dstrike w:val="0"/>
          <w:color w:val="auto"/>
          <w:sz w:val="32"/>
          <w:szCs w:val="32"/>
          <w:highlight w:val="none"/>
          <w:lang w:val="en-US" w:eastAsia="zh-CN"/>
        </w:rPr>
        <w:t>容。医疗机构应</w:t>
      </w:r>
      <w:r>
        <w:rPr>
          <w:rFonts w:hint="eastAsia" w:ascii="Times New Roman" w:hAnsi="Times New Roman" w:eastAsia="仿宋_GB2312" w:cs="Times New Roman"/>
          <w:strike w:val="0"/>
          <w:dstrike w:val="0"/>
          <w:color w:val="auto"/>
          <w:sz w:val="32"/>
          <w:szCs w:val="32"/>
          <w:highlight w:val="none"/>
          <w:lang w:val="en-US" w:eastAsia="zh-CN"/>
        </w:rPr>
        <w:t>根据本院管理规定</w:t>
      </w:r>
      <w:r>
        <w:rPr>
          <w:rFonts w:hint="default" w:ascii="Times New Roman" w:hAnsi="Times New Roman" w:eastAsia="仿宋_GB2312" w:cs="Times New Roman"/>
          <w:strike w:val="0"/>
          <w:dstrike w:val="0"/>
          <w:color w:val="auto"/>
          <w:sz w:val="32"/>
          <w:szCs w:val="32"/>
          <w:highlight w:val="none"/>
          <w:lang w:val="en-US" w:eastAsia="zh-CN"/>
        </w:rPr>
        <w:t>建立住院患者出院带药所涉及的</w:t>
      </w:r>
      <w:r>
        <w:rPr>
          <w:rFonts w:hint="eastAsia" w:ascii="Times New Roman" w:hAnsi="Times New Roman" w:eastAsia="仿宋_GB2312" w:cs="Times New Roman"/>
          <w:strike w:val="0"/>
          <w:dstrike w:val="0"/>
          <w:color w:val="auto"/>
          <w:sz w:val="32"/>
          <w:szCs w:val="32"/>
          <w:highlight w:val="none"/>
          <w:lang w:val="en-US" w:eastAsia="zh-CN"/>
        </w:rPr>
        <w:t>麻精一药品</w:t>
      </w:r>
      <w:r>
        <w:rPr>
          <w:rFonts w:hint="default" w:ascii="Times New Roman" w:hAnsi="Times New Roman" w:eastAsia="仿宋_GB2312" w:cs="Times New Roman"/>
          <w:strike w:val="0"/>
          <w:dstrike w:val="0"/>
          <w:color w:val="auto"/>
          <w:sz w:val="32"/>
          <w:szCs w:val="32"/>
          <w:highlight w:val="none"/>
          <w:lang w:val="en-US" w:eastAsia="zh-CN"/>
        </w:rPr>
        <w:t>的管理制度和流程，避免同一患者在本机构门诊和住院重复获取该类药品。</w:t>
      </w:r>
    </w:p>
    <w:p w14:paraId="3B468F9E">
      <w:pPr>
        <w:keepNext w:val="0"/>
        <w:keepLines w:val="0"/>
        <w:pageBreakBefore w:val="0"/>
        <w:widowControl w:val="0"/>
        <w:numPr>
          <w:ilvl w:val="0"/>
          <w:numId w:val="10"/>
        </w:numPr>
        <w:kinsoku/>
        <w:wordWrap/>
        <w:overflowPunct/>
        <w:topLinePunct w:val="0"/>
        <w:autoSpaceDE/>
        <w:autoSpaceDN/>
        <w:bidi w:val="0"/>
        <w:adjustRightInd/>
        <w:snapToGrid/>
        <w:spacing w:before="0" w:line="560" w:lineRule="exact"/>
        <w:ind w:left="0" w:leftChars="0" w:right="0" w:rightChars="0" w:firstLine="420" w:firstLineChars="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trike w:val="0"/>
          <w:dstrike w:val="0"/>
          <w:sz w:val="32"/>
          <w:szCs w:val="32"/>
          <w:highlight w:val="none"/>
          <w:lang w:val="en-US" w:eastAsia="zh-CN"/>
        </w:rPr>
        <w:t>麻精一药品注射剂型仅限于医疗机构内使用或由医务人员</w:t>
      </w:r>
      <w:r>
        <w:rPr>
          <w:rFonts w:hint="eastAsia" w:ascii="Times New Roman" w:hAnsi="Times New Roman" w:eastAsia="仿宋_GB2312" w:cs="Times New Roman"/>
          <w:strike w:val="0"/>
          <w:dstrike w:val="0"/>
          <w:sz w:val="32"/>
          <w:szCs w:val="32"/>
          <w:highlight w:val="none"/>
          <w:lang w:val="en-US" w:eastAsia="zh-CN"/>
        </w:rPr>
        <w:t>双人</w:t>
      </w:r>
      <w:r>
        <w:rPr>
          <w:rFonts w:hint="default" w:ascii="Times New Roman" w:hAnsi="Times New Roman" w:eastAsia="仿宋_GB2312" w:cs="Times New Roman"/>
          <w:strike w:val="0"/>
          <w:dstrike w:val="0"/>
          <w:sz w:val="32"/>
          <w:szCs w:val="32"/>
          <w:highlight w:val="none"/>
          <w:lang w:val="en-US" w:eastAsia="zh-CN"/>
        </w:rPr>
        <w:t>出诊至患者家中使用；术后患者使用的镇痛泵不能带出医疗机构，只限院内使用。</w:t>
      </w:r>
    </w:p>
    <w:p w14:paraId="1764B52C">
      <w:pPr>
        <w:keepNext w:val="0"/>
        <w:keepLines w:val="0"/>
        <w:pageBreakBefore w:val="0"/>
        <w:widowControl w:val="0"/>
        <w:numPr>
          <w:ilvl w:val="0"/>
          <w:numId w:val="10"/>
        </w:numPr>
        <w:kinsoku/>
        <w:wordWrap/>
        <w:overflowPunct/>
        <w:topLinePunct w:val="0"/>
        <w:autoSpaceDE/>
        <w:autoSpaceDN/>
        <w:bidi w:val="0"/>
        <w:adjustRightInd/>
        <w:snapToGrid/>
        <w:spacing w:before="0" w:line="560" w:lineRule="exact"/>
        <w:ind w:left="0" w:leftChars="0" w:right="0" w:rightChars="0" w:firstLine="420" w:firstLineChars="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trike w:val="0"/>
          <w:dstrike w:val="0"/>
          <w:sz w:val="32"/>
          <w:szCs w:val="32"/>
          <w:highlight w:val="none"/>
          <w:lang w:val="en-US" w:eastAsia="zh-CN"/>
        </w:rPr>
        <w:t>除</w:t>
      </w:r>
      <w:r>
        <w:rPr>
          <w:rFonts w:hint="eastAsia" w:ascii="Times New Roman" w:hAnsi="Times New Roman" w:eastAsia="仿宋_GB2312" w:cs="Times New Roman"/>
          <w:strike w:val="0"/>
          <w:dstrike w:val="0"/>
          <w:sz w:val="32"/>
          <w:szCs w:val="32"/>
          <w:highlight w:val="none"/>
          <w:lang w:val="en-US" w:eastAsia="zh-CN"/>
        </w:rPr>
        <w:t>特殊</w:t>
      </w:r>
      <w:r>
        <w:rPr>
          <w:rFonts w:hint="default" w:ascii="Times New Roman" w:hAnsi="Times New Roman" w:eastAsia="仿宋_GB2312" w:cs="Times New Roman"/>
          <w:strike w:val="0"/>
          <w:dstrike w:val="0"/>
          <w:sz w:val="32"/>
          <w:szCs w:val="32"/>
          <w:highlight w:val="none"/>
          <w:lang w:val="en-US" w:eastAsia="zh-CN"/>
        </w:rPr>
        <w:t>患者外，需用麻醉药品和第一类精神药品注射剂的门（急）诊患者，由门（急）诊注射室为其提供药品并注射使用。门（急）诊注射室不具备配备基数条件的，医疗机构应制定合理流程，杜绝患者及其家属持药注射。急诊</w:t>
      </w:r>
      <w:r>
        <w:rPr>
          <w:rFonts w:hint="default" w:ascii="Times New Roman" w:hAnsi="Times New Roman" w:eastAsia="仿宋_GB2312" w:cs="Times New Roman"/>
          <w:strike w:val="0"/>
          <w:dstrike w:val="0"/>
          <w:sz w:val="32"/>
          <w:szCs w:val="32"/>
          <w:highlight w:val="lightGray"/>
          <w:lang w:val="en-US" w:eastAsia="zh-CN"/>
        </w:rPr>
        <w:t>药房不得调配院外使用的麻醉药品非注射剂型、第一类精神药品处方。</w:t>
      </w:r>
    </w:p>
    <w:p w14:paraId="29BAAA6C">
      <w:pPr>
        <w:keepNext w:val="0"/>
        <w:keepLines w:val="0"/>
        <w:pageBreakBefore w:val="0"/>
        <w:widowControl w:val="0"/>
        <w:numPr>
          <w:ilvl w:val="0"/>
          <w:numId w:val="10"/>
        </w:numPr>
        <w:kinsoku/>
        <w:wordWrap/>
        <w:overflowPunct/>
        <w:topLinePunct w:val="0"/>
        <w:autoSpaceDE/>
        <w:autoSpaceDN/>
        <w:bidi w:val="0"/>
        <w:adjustRightInd/>
        <w:snapToGrid/>
        <w:spacing w:before="0" w:line="560" w:lineRule="exact"/>
        <w:ind w:left="0" w:leftChars="0" w:right="0" w:rightChars="0" w:firstLine="420" w:firstLineChars="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患者年龄应当填写实足年龄，新生儿、婴幼儿写日、月龄，处方中应注明体重。</w:t>
      </w:r>
    </w:p>
    <w:p w14:paraId="03D61782">
      <w:pPr>
        <w:keepNext w:val="0"/>
        <w:keepLines w:val="0"/>
        <w:pageBreakBefore w:val="0"/>
        <w:widowControl w:val="0"/>
        <w:numPr>
          <w:ilvl w:val="0"/>
          <w:numId w:val="10"/>
        </w:numPr>
        <w:kinsoku/>
        <w:wordWrap/>
        <w:overflowPunct/>
        <w:topLinePunct w:val="0"/>
        <w:autoSpaceDE/>
        <w:autoSpaceDN/>
        <w:bidi w:val="0"/>
        <w:adjustRightInd/>
        <w:snapToGrid/>
        <w:spacing w:before="0" w:line="560" w:lineRule="exact"/>
        <w:ind w:left="0" w:leftChars="0" w:right="0" w:rightChars="0" w:firstLine="420" w:firstLineChars="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麻精一药品</w:t>
      </w:r>
      <w:r>
        <w:rPr>
          <w:rFonts w:hint="default" w:ascii="Times New Roman" w:hAnsi="Times New Roman" w:eastAsia="仿宋_GB2312" w:cs="Times New Roman"/>
          <w:sz w:val="32"/>
          <w:szCs w:val="32"/>
          <w:highlight w:val="none"/>
          <w:lang w:val="en-US" w:eastAsia="zh-CN"/>
        </w:rPr>
        <w:t>注射剂不得拆零计费</w:t>
      </w:r>
      <w:r>
        <w:rPr>
          <w:rFonts w:hint="eastAsia" w:ascii="Times New Roman" w:hAnsi="Times New Roman" w:eastAsia="仿宋_GB2312" w:cs="Times New Roman"/>
          <w:sz w:val="32"/>
          <w:szCs w:val="32"/>
          <w:highlight w:val="none"/>
          <w:lang w:val="en-US" w:eastAsia="zh-CN"/>
        </w:rPr>
        <w:t>。</w:t>
      </w:r>
    </w:p>
    <w:p w14:paraId="0B7EC297">
      <w:pPr>
        <w:keepNext w:val="0"/>
        <w:keepLines w:val="0"/>
        <w:pageBreakBefore w:val="0"/>
        <w:widowControl w:val="0"/>
        <w:numPr>
          <w:ilvl w:val="0"/>
          <w:numId w:val="10"/>
        </w:numPr>
        <w:kinsoku/>
        <w:wordWrap/>
        <w:overflowPunct/>
        <w:topLinePunct w:val="0"/>
        <w:autoSpaceDE/>
        <w:autoSpaceDN/>
        <w:bidi w:val="0"/>
        <w:adjustRightInd/>
        <w:snapToGrid/>
        <w:spacing w:before="0" w:line="560" w:lineRule="exact"/>
        <w:ind w:left="0" w:leftChars="0" w:right="0" w:rightChars="0" w:firstLine="420" w:firstLineChars="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处方注射剂用量不足整支剂量时，应在使用专用登记册</w:t>
      </w:r>
      <w:r>
        <w:rPr>
          <w:rFonts w:hint="default" w:ascii="Times New Roman" w:hAnsi="Times New Roman" w:eastAsia="仿宋_GB2312" w:cs="Times New Roman"/>
          <w:sz w:val="32"/>
          <w:szCs w:val="32"/>
          <w:highlight w:val="none"/>
          <w:lang w:val="en-US" w:eastAsia="zh-CN"/>
        </w:rPr>
        <w:t>（附表7）</w:t>
      </w:r>
      <w:r>
        <w:rPr>
          <w:rFonts w:hint="eastAsia" w:ascii="Times New Roman" w:hAnsi="Times New Roman" w:eastAsia="仿宋_GB2312" w:cs="Times New Roman"/>
          <w:sz w:val="32"/>
          <w:szCs w:val="32"/>
          <w:highlight w:val="none"/>
          <w:lang w:val="en-US" w:eastAsia="zh-CN"/>
        </w:rPr>
        <w:t>中注明弃药剂量。</w:t>
      </w:r>
    </w:p>
    <w:p w14:paraId="282FD3B8">
      <w:pPr>
        <w:keepNext w:val="0"/>
        <w:keepLines w:val="0"/>
        <w:pageBreakBefore w:val="0"/>
        <w:widowControl w:val="0"/>
        <w:numPr>
          <w:ilvl w:val="0"/>
          <w:numId w:val="10"/>
        </w:numPr>
        <w:kinsoku/>
        <w:wordWrap/>
        <w:overflowPunct/>
        <w:topLinePunct w:val="0"/>
        <w:autoSpaceDE/>
        <w:autoSpaceDN/>
        <w:bidi w:val="0"/>
        <w:adjustRightInd/>
        <w:snapToGrid/>
        <w:spacing w:before="0" w:line="560" w:lineRule="exact"/>
        <w:ind w:left="0" w:leftChars="0" w:right="0" w:rightChars="0" w:firstLine="420" w:firstLineChars="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住院患者</w:t>
      </w:r>
      <w:r>
        <w:rPr>
          <w:rFonts w:hint="eastAsia" w:ascii="Times New Roman" w:hAnsi="Times New Roman" w:eastAsia="仿宋_GB2312" w:cs="Times New Roman"/>
          <w:strike w:val="0"/>
          <w:dstrike w:val="0"/>
          <w:sz w:val="32"/>
          <w:szCs w:val="32"/>
          <w:highlight w:val="none"/>
          <w:lang w:val="en-US" w:eastAsia="zh-CN"/>
        </w:rPr>
        <w:t>麻精一药品</w:t>
      </w:r>
      <w:r>
        <w:rPr>
          <w:rFonts w:hint="eastAsia" w:ascii="Times New Roman" w:hAnsi="Times New Roman" w:eastAsia="仿宋_GB2312" w:cs="Times New Roman"/>
          <w:sz w:val="32"/>
          <w:szCs w:val="32"/>
          <w:highlight w:val="none"/>
          <w:lang w:val="en-US" w:eastAsia="zh-CN"/>
        </w:rPr>
        <w:t>处方信息应与</w:t>
      </w:r>
      <w:r>
        <w:rPr>
          <w:rFonts w:hint="default" w:ascii="Times New Roman" w:hAnsi="Times New Roman" w:eastAsia="仿宋_GB2312" w:cs="Times New Roman"/>
          <w:sz w:val="32"/>
          <w:szCs w:val="32"/>
          <w:highlight w:val="none"/>
          <w:lang w:val="en-US" w:eastAsia="zh-CN"/>
        </w:rPr>
        <w:t>病历</w:t>
      </w:r>
      <w:r>
        <w:rPr>
          <w:rFonts w:hint="eastAsia" w:ascii="Times New Roman" w:hAnsi="Times New Roman" w:eastAsia="仿宋_GB2312" w:cs="Times New Roman"/>
          <w:sz w:val="32"/>
          <w:szCs w:val="32"/>
          <w:highlight w:val="none"/>
          <w:lang w:val="en-US" w:eastAsia="zh-CN"/>
        </w:rPr>
        <w:t>、临床科室管理与使用专用登记册、麻醉记录单等保持一致。</w:t>
      </w:r>
    </w:p>
    <w:p w14:paraId="1F53BF2E">
      <w:pPr>
        <w:keepNext w:val="0"/>
        <w:keepLines w:val="0"/>
        <w:pageBreakBefore w:val="0"/>
        <w:widowControl w:val="0"/>
        <w:numPr>
          <w:ilvl w:val="0"/>
          <w:numId w:val="10"/>
        </w:numPr>
        <w:kinsoku/>
        <w:wordWrap/>
        <w:overflowPunct/>
        <w:topLinePunct w:val="0"/>
        <w:autoSpaceDE/>
        <w:autoSpaceDN/>
        <w:bidi w:val="0"/>
        <w:adjustRightInd/>
        <w:snapToGrid/>
        <w:spacing w:before="0" w:line="560" w:lineRule="exact"/>
        <w:ind w:left="0" w:leftChars="0" w:right="0" w:rightChars="0" w:firstLine="420" w:firstLineChars="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若存在</w:t>
      </w:r>
      <w:r>
        <w:rPr>
          <w:rFonts w:hint="default" w:ascii="Times New Roman" w:hAnsi="Times New Roman" w:eastAsia="仿宋_GB2312" w:cs="Times New Roman"/>
          <w:sz w:val="32"/>
          <w:szCs w:val="32"/>
          <w:highlight w:val="none"/>
          <w:lang w:val="en-US" w:eastAsia="zh-CN"/>
        </w:rPr>
        <w:t>住院患者出院</w:t>
      </w:r>
      <w:r>
        <w:rPr>
          <w:rFonts w:hint="eastAsia" w:ascii="Times New Roman" w:hAnsi="Times New Roman" w:eastAsia="仿宋_GB2312" w:cs="Times New Roman"/>
          <w:sz w:val="32"/>
          <w:szCs w:val="32"/>
          <w:highlight w:val="none"/>
          <w:lang w:val="en-US" w:eastAsia="zh-CN"/>
        </w:rPr>
        <w:t>带药</w:t>
      </w:r>
      <w:r>
        <w:rPr>
          <w:rFonts w:hint="default" w:ascii="Times New Roman" w:hAnsi="Times New Roman" w:eastAsia="仿宋_GB2312" w:cs="Times New Roman"/>
          <w:sz w:val="32"/>
          <w:szCs w:val="32"/>
          <w:highlight w:val="none"/>
          <w:lang w:val="en-US" w:eastAsia="zh-CN"/>
        </w:rPr>
        <w:t>时，需在出院记录或出院小结中详细记录麻精一药品的出院带药</w:t>
      </w:r>
      <w:r>
        <w:rPr>
          <w:rFonts w:hint="eastAsia" w:ascii="Times New Roman" w:hAnsi="Times New Roman" w:eastAsia="仿宋_GB2312" w:cs="Times New Roman"/>
          <w:sz w:val="32"/>
          <w:szCs w:val="32"/>
          <w:highlight w:val="none"/>
          <w:lang w:val="en-US" w:eastAsia="zh-CN"/>
        </w:rPr>
        <w:t>品规、数量</w:t>
      </w:r>
      <w:r>
        <w:rPr>
          <w:rFonts w:hint="default" w:ascii="Times New Roman" w:hAnsi="Times New Roman" w:eastAsia="仿宋_GB2312" w:cs="Times New Roman"/>
          <w:sz w:val="32"/>
          <w:szCs w:val="32"/>
          <w:highlight w:val="none"/>
          <w:lang w:val="en-US" w:eastAsia="zh-CN"/>
        </w:rPr>
        <w:t>及使用情况</w:t>
      </w:r>
      <w:r>
        <w:rPr>
          <w:rFonts w:hint="eastAsia" w:ascii="Times New Roman" w:hAnsi="Times New Roman" w:eastAsia="仿宋_GB2312" w:cs="Times New Roman"/>
          <w:sz w:val="32"/>
          <w:szCs w:val="32"/>
          <w:highlight w:val="none"/>
          <w:lang w:val="en-US" w:eastAsia="zh-CN"/>
        </w:rPr>
        <w:t>，并在</w:t>
      </w:r>
      <w:r>
        <w:rPr>
          <w:rFonts w:hint="default" w:ascii="Times New Roman" w:hAnsi="Times New Roman" w:eastAsia="仿宋_GB2312" w:cs="Times New Roman"/>
          <w:sz w:val="32"/>
          <w:szCs w:val="32"/>
          <w:highlight w:val="none"/>
          <w:lang w:val="en-US" w:eastAsia="zh-CN"/>
        </w:rPr>
        <w:t>处方上标注“出院带药”字样</w:t>
      </w:r>
      <w:r>
        <w:rPr>
          <w:rFonts w:hint="eastAsia" w:ascii="Times New Roman" w:hAnsi="Times New Roman" w:eastAsia="仿宋_GB2312" w:cs="Times New Roman"/>
          <w:sz w:val="32"/>
          <w:szCs w:val="32"/>
          <w:highlight w:val="none"/>
          <w:lang w:val="en-US" w:eastAsia="zh-CN"/>
        </w:rPr>
        <w:t>。</w:t>
      </w:r>
    </w:p>
    <w:p w14:paraId="14F61FCE">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textAlignment w:val="auto"/>
        <w:outlineLvl w:val="1"/>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Times New Roman"/>
          <w:kern w:val="2"/>
          <w:sz w:val="32"/>
          <w:szCs w:val="32"/>
          <w:highlight w:val="none"/>
          <w:lang w:val="en-US" w:eastAsia="zh-CN" w:bidi="ar-SA"/>
        </w:rPr>
        <w:t xml:space="preserve">第二十六条 </w:t>
      </w:r>
      <w:r>
        <w:rPr>
          <w:rFonts w:hint="default" w:ascii="Times New Roman" w:hAnsi="Times New Roman" w:eastAsia="黑体" w:cs="Times New Roman"/>
          <w:sz w:val="32"/>
          <w:szCs w:val="32"/>
          <w:highlight w:val="none"/>
          <w:lang w:val="en-US" w:eastAsia="zh-CN"/>
        </w:rPr>
        <w:t xml:space="preserve">处方限量 </w:t>
      </w:r>
    </w:p>
    <w:p w14:paraId="49B60176">
      <w:pPr>
        <w:keepNext w:val="0"/>
        <w:keepLines w:val="0"/>
        <w:pageBreakBefore w:val="0"/>
        <w:widowControl w:val="0"/>
        <w:numPr>
          <w:ilvl w:val="0"/>
          <w:numId w:val="11"/>
        </w:numPr>
        <w:kinsoku/>
        <w:wordWrap/>
        <w:overflowPunct/>
        <w:topLinePunct w:val="0"/>
        <w:autoSpaceDE/>
        <w:autoSpaceDN/>
        <w:bidi w:val="0"/>
        <w:adjustRightInd/>
        <w:snapToGrid/>
        <w:spacing w:before="0" w:line="560" w:lineRule="exact"/>
        <w:ind w:left="0" w:leftChars="0" w:right="0" w:rightChars="0" w:firstLine="420" w:firstLineChars="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为门诊普通患者开具麻精一药品注射剂处方为1 次常用量；控缓释制剂处方不得超过7日常用量；其他剂型处方不得超过3日常用量。哌醋甲酯用于治疗儿童多动症时，处方不得超过15日常用量，哌醋甲酯缓释制剂处方不得超过30日常用量。 </w:t>
      </w:r>
    </w:p>
    <w:p w14:paraId="3EA6A529">
      <w:pPr>
        <w:keepNext w:val="0"/>
        <w:keepLines w:val="0"/>
        <w:pageBreakBefore w:val="0"/>
        <w:widowControl w:val="0"/>
        <w:numPr>
          <w:ilvl w:val="0"/>
          <w:numId w:val="11"/>
        </w:numPr>
        <w:kinsoku/>
        <w:wordWrap/>
        <w:overflowPunct/>
        <w:topLinePunct w:val="0"/>
        <w:autoSpaceDE/>
        <w:autoSpaceDN/>
        <w:bidi w:val="0"/>
        <w:adjustRightInd/>
        <w:snapToGrid/>
        <w:spacing w:before="0" w:line="560" w:lineRule="exact"/>
        <w:ind w:left="0" w:leftChars="0" w:right="0" w:rightChars="0" w:firstLine="420" w:firstLineChars="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为急诊患者开具</w:t>
      </w:r>
      <w:r>
        <w:rPr>
          <w:rFonts w:hint="default" w:ascii="Times New Roman" w:hAnsi="Times New Roman" w:eastAsia="仿宋_GB2312" w:cs="Times New Roman"/>
          <w:strike w:val="0"/>
          <w:dstrike w:val="0"/>
          <w:sz w:val="32"/>
          <w:szCs w:val="32"/>
          <w:highlight w:val="lightGray"/>
          <w:lang w:val="en-US" w:eastAsia="zh-CN"/>
        </w:rPr>
        <w:t>注射剂型</w:t>
      </w:r>
      <w:r>
        <w:rPr>
          <w:rFonts w:hint="default" w:ascii="Times New Roman" w:hAnsi="Times New Roman" w:eastAsia="仿宋_GB2312" w:cs="Times New Roman"/>
          <w:sz w:val="32"/>
          <w:szCs w:val="32"/>
          <w:highlight w:val="none"/>
          <w:lang w:val="en-US" w:eastAsia="zh-CN"/>
        </w:rPr>
        <w:t>麻</w:t>
      </w:r>
      <w:r>
        <w:rPr>
          <w:rFonts w:hint="eastAsia" w:ascii="Times New Roman" w:hAnsi="Times New Roman" w:eastAsia="仿宋_GB2312" w:cs="Times New Roman"/>
          <w:sz w:val="32"/>
          <w:szCs w:val="32"/>
          <w:highlight w:val="none"/>
          <w:lang w:val="en-US" w:eastAsia="zh-CN"/>
        </w:rPr>
        <w:t>醉</w:t>
      </w:r>
      <w:r>
        <w:rPr>
          <w:rFonts w:hint="default" w:ascii="Times New Roman" w:hAnsi="Times New Roman" w:eastAsia="仿宋_GB2312" w:cs="Times New Roman"/>
          <w:sz w:val="32"/>
          <w:szCs w:val="32"/>
          <w:highlight w:val="none"/>
          <w:lang w:val="en-US" w:eastAsia="zh-CN"/>
        </w:rPr>
        <w:t>药品，限1次常用量，限院内使用。</w:t>
      </w:r>
    </w:p>
    <w:p w14:paraId="3886D808">
      <w:pPr>
        <w:keepNext w:val="0"/>
        <w:keepLines w:val="0"/>
        <w:pageBreakBefore w:val="0"/>
        <w:widowControl w:val="0"/>
        <w:numPr>
          <w:ilvl w:val="0"/>
          <w:numId w:val="11"/>
        </w:numPr>
        <w:kinsoku/>
        <w:wordWrap/>
        <w:overflowPunct/>
        <w:topLinePunct w:val="0"/>
        <w:autoSpaceDE/>
        <w:autoSpaceDN/>
        <w:bidi w:val="0"/>
        <w:adjustRightInd/>
        <w:snapToGrid/>
        <w:spacing w:before="0" w:line="560" w:lineRule="exact"/>
        <w:ind w:left="0" w:leftChars="0" w:right="0" w:rightChars="0" w:firstLine="420" w:firstLineChars="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为门（急）诊癌症疼痛患者和中、重度慢性疼痛患者开具的麻醉药品、第一类精神药品注射剂，每张处方不得超过3日常用量；控缓释制剂每张处方不得超过15日常用量；其他剂型，每张处方不得超过7日常用量。 </w:t>
      </w:r>
    </w:p>
    <w:p w14:paraId="55781084">
      <w:pPr>
        <w:keepNext w:val="0"/>
        <w:keepLines w:val="0"/>
        <w:pageBreakBefore w:val="0"/>
        <w:widowControl w:val="0"/>
        <w:numPr>
          <w:ilvl w:val="0"/>
          <w:numId w:val="11"/>
        </w:numPr>
        <w:kinsoku/>
        <w:wordWrap/>
        <w:overflowPunct/>
        <w:topLinePunct w:val="0"/>
        <w:autoSpaceDE/>
        <w:autoSpaceDN/>
        <w:bidi w:val="0"/>
        <w:adjustRightInd/>
        <w:snapToGrid/>
        <w:spacing w:before="0" w:line="560" w:lineRule="exact"/>
        <w:ind w:left="0" w:leftChars="0" w:right="0" w:rightChars="0" w:firstLine="420" w:firstLineChars="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为住院患者开具麻精一药品处方应当逐日开具，处方为1日常用量；镇痛泵给药，处方为患者所需1次装量，应注明用法用量和持续时间；出院带药品种和数量按单次门诊处方量管理。</w:t>
      </w:r>
    </w:p>
    <w:p w14:paraId="2F893DF0">
      <w:pPr>
        <w:keepNext w:val="0"/>
        <w:keepLines w:val="0"/>
        <w:pageBreakBefore w:val="0"/>
        <w:widowControl w:val="0"/>
        <w:numPr>
          <w:ilvl w:val="0"/>
          <w:numId w:val="11"/>
        </w:numPr>
        <w:kinsoku/>
        <w:wordWrap/>
        <w:overflowPunct/>
        <w:topLinePunct w:val="0"/>
        <w:autoSpaceDE/>
        <w:autoSpaceDN/>
        <w:bidi w:val="0"/>
        <w:adjustRightInd/>
        <w:snapToGrid/>
        <w:spacing w:before="0" w:line="560" w:lineRule="exact"/>
        <w:ind w:left="0" w:leftChars="0" w:right="0" w:rightChars="0" w:firstLine="420" w:firstLineChars="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对于需要特别加强管制的麻醉药品，盐酸二氢埃托啡处方为1次常用量，仅限于二级以上医疗机构内使用；盐酸哌替啶处方为1次常用量，仅限于医疗机构内使用。 </w:t>
      </w:r>
    </w:p>
    <w:p w14:paraId="2E09C947">
      <w:pPr>
        <w:keepNext w:val="0"/>
        <w:keepLines w:val="0"/>
        <w:pageBreakBefore w:val="0"/>
        <w:widowControl w:val="0"/>
        <w:numPr>
          <w:ilvl w:val="0"/>
          <w:numId w:val="11"/>
        </w:numPr>
        <w:kinsoku/>
        <w:wordWrap/>
        <w:overflowPunct/>
        <w:topLinePunct w:val="0"/>
        <w:autoSpaceDE/>
        <w:autoSpaceDN/>
        <w:bidi w:val="0"/>
        <w:adjustRightInd/>
        <w:snapToGrid/>
        <w:spacing w:before="0" w:line="560" w:lineRule="exact"/>
        <w:ind w:left="0" w:leftChars="0" w:right="0" w:rightChars="0" w:firstLine="420" w:firstLineChars="0"/>
        <w:textAlignment w:val="auto"/>
        <w:rPr>
          <w:rFonts w:hint="default" w:ascii="Times New Roman" w:hAnsi="Times New Roman" w:eastAsia="仿宋_GB2312" w:cs="Times New Roman"/>
          <w:strike w:val="0"/>
          <w:sz w:val="32"/>
          <w:szCs w:val="32"/>
          <w:highlight w:val="none"/>
          <w:lang w:val="en-US" w:eastAsia="zh-CN"/>
        </w:rPr>
      </w:pPr>
      <w:r>
        <w:rPr>
          <w:rFonts w:hint="default" w:ascii="Times New Roman" w:hAnsi="Times New Roman" w:eastAsia="仿宋_GB2312" w:cs="Times New Roman"/>
          <w:strike w:val="0"/>
          <w:dstrike w:val="0"/>
          <w:sz w:val="32"/>
          <w:szCs w:val="32"/>
          <w:highlight w:val="none"/>
          <w:lang w:val="en-US" w:eastAsia="zh-CN"/>
        </w:rPr>
        <w:t>用药日剂量大于限定日剂量（或说明书注明的常用日剂量）3倍以上的处方</w:t>
      </w:r>
      <w:r>
        <w:rPr>
          <w:rFonts w:hint="eastAsia" w:ascii="Times New Roman" w:hAnsi="Times New Roman" w:eastAsia="仿宋_GB2312" w:cs="Times New Roman"/>
          <w:strike w:val="0"/>
          <w:dstrike w:val="0"/>
          <w:sz w:val="32"/>
          <w:szCs w:val="32"/>
          <w:highlight w:val="none"/>
          <w:lang w:val="en-US" w:eastAsia="zh-CN"/>
        </w:rPr>
        <w:t>，</w:t>
      </w:r>
      <w:r>
        <w:rPr>
          <w:rFonts w:hint="default" w:ascii="Times New Roman" w:hAnsi="Times New Roman" w:eastAsia="仿宋_GB2312" w:cs="Times New Roman"/>
          <w:strike w:val="0"/>
          <w:dstrike w:val="0"/>
          <w:sz w:val="32"/>
          <w:szCs w:val="32"/>
          <w:highlight w:val="none"/>
          <w:lang w:val="en-US" w:eastAsia="zh-CN"/>
        </w:rPr>
        <w:t>医师</w:t>
      </w:r>
      <w:r>
        <w:rPr>
          <w:rFonts w:hint="eastAsia" w:ascii="Times New Roman" w:hAnsi="Times New Roman" w:eastAsia="仿宋_GB2312" w:cs="Times New Roman"/>
          <w:strike w:val="0"/>
          <w:dstrike w:val="0"/>
          <w:sz w:val="32"/>
          <w:szCs w:val="32"/>
          <w:highlight w:val="none"/>
          <w:lang w:val="en-US" w:eastAsia="zh-CN"/>
        </w:rPr>
        <w:t>应当</w:t>
      </w:r>
      <w:r>
        <w:rPr>
          <w:rFonts w:hint="default" w:ascii="Times New Roman" w:hAnsi="Times New Roman" w:eastAsia="仿宋_GB2312" w:cs="Times New Roman"/>
          <w:strike w:val="0"/>
          <w:dstrike w:val="0"/>
          <w:sz w:val="32"/>
          <w:szCs w:val="32"/>
          <w:highlight w:val="none"/>
          <w:lang w:val="en-US" w:eastAsia="zh-CN"/>
        </w:rPr>
        <w:t>注明原因并再次签名</w:t>
      </w:r>
      <w:r>
        <w:rPr>
          <w:rFonts w:hint="default" w:ascii="Times New Roman" w:hAnsi="Times New Roman" w:eastAsia="仿宋_GB2312" w:cs="Times New Roman"/>
          <w:strike w:val="0"/>
          <w:sz w:val="32"/>
          <w:szCs w:val="32"/>
          <w:highlight w:val="none"/>
          <w:lang w:val="en-US" w:eastAsia="zh-CN"/>
        </w:rPr>
        <w:t>。</w:t>
      </w:r>
      <w:r>
        <w:rPr>
          <w:rFonts w:hint="eastAsia" w:ascii="Times New Roman" w:hAnsi="Times New Roman" w:eastAsia="仿宋_GB2312" w:cs="Times New Roman"/>
          <w:strike w:val="0"/>
          <w:sz w:val="32"/>
          <w:szCs w:val="32"/>
          <w:highlight w:val="none"/>
          <w:lang w:val="en-US" w:eastAsia="zh-CN"/>
        </w:rPr>
        <w:t>住院患者应加强管理与评估，逐日记录剂量和病情变化及不良反应的发生。</w:t>
      </w:r>
    </w:p>
    <w:p w14:paraId="2F81B057">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textAlignment w:val="auto"/>
        <w:outlineLvl w:val="1"/>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Times New Roman"/>
          <w:kern w:val="2"/>
          <w:sz w:val="32"/>
          <w:szCs w:val="32"/>
          <w:highlight w:val="none"/>
          <w:lang w:val="en-US" w:eastAsia="zh-CN" w:bidi="ar-SA"/>
        </w:rPr>
        <w:t xml:space="preserve">第二十七条 </w:t>
      </w:r>
      <w:r>
        <w:rPr>
          <w:rFonts w:hint="default" w:ascii="Times New Roman" w:hAnsi="Times New Roman" w:eastAsia="黑体" w:cs="Times New Roman"/>
          <w:sz w:val="32"/>
          <w:szCs w:val="32"/>
          <w:highlight w:val="none"/>
          <w:lang w:val="en-US" w:eastAsia="zh-CN"/>
        </w:rPr>
        <w:t>处方审核</w:t>
      </w:r>
      <w:r>
        <w:rPr>
          <w:rFonts w:hint="default" w:ascii="Times New Roman" w:hAnsi="Times New Roman" w:eastAsia="仿宋_GB2312" w:cs="Times New Roman"/>
          <w:sz w:val="32"/>
          <w:szCs w:val="32"/>
          <w:highlight w:val="none"/>
          <w:lang w:val="en-US" w:eastAsia="zh-CN"/>
        </w:rPr>
        <w:t xml:space="preserve">  </w:t>
      </w:r>
    </w:p>
    <w:p w14:paraId="14BA43C6">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64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药师及以上药学专业技术人员负责审核处方，审核内容包括： </w:t>
      </w:r>
    </w:p>
    <w:p w14:paraId="62FF2F96">
      <w:pPr>
        <w:keepNext w:val="0"/>
        <w:keepLines w:val="0"/>
        <w:pageBreakBefore w:val="0"/>
        <w:widowControl w:val="0"/>
        <w:numPr>
          <w:ilvl w:val="0"/>
          <w:numId w:val="12"/>
        </w:numPr>
        <w:kinsoku/>
        <w:wordWrap/>
        <w:overflowPunct/>
        <w:topLinePunct w:val="0"/>
        <w:autoSpaceDE/>
        <w:autoSpaceDN/>
        <w:bidi w:val="0"/>
        <w:adjustRightInd/>
        <w:snapToGrid/>
        <w:spacing w:before="0" w:line="560" w:lineRule="exact"/>
        <w:ind w:left="0" w:leftChars="0" w:right="0" w:rightChars="0" w:firstLine="420" w:firstLineChars="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合法性：麻精一药品处方是否由具有相应处方权的医师开具。 </w:t>
      </w:r>
    </w:p>
    <w:p w14:paraId="1A9CF6D7">
      <w:pPr>
        <w:keepNext w:val="0"/>
        <w:keepLines w:val="0"/>
        <w:pageBreakBefore w:val="0"/>
        <w:widowControl w:val="0"/>
        <w:numPr>
          <w:ilvl w:val="0"/>
          <w:numId w:val="12"/>
        </w:numPr>
        <w:kinsoku/>
        <w:wordWrap/>
        <w:overflowPunct/>
        <w:topLinePunct w:val="0"/>
        <w:autoSpaceDE/>
        <w:autoSpaceDN/>
        <w:bidi w:val="0"/>
        <w:adjustRightInd/>
        <w:snapToGrid/>
        <w:spacing w:before="0" w:line="560" w:lineRule="exact"/>
        <w:ind w:left="0" w:leftChars="0" w:right="0" w:rightChars="0" w:firstLine="420" w:firstLineChars="0"/>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规范性 </w:t>
      </w:r>
    </w:p>
    <w:p w14:paraId="7C3CD310">
      <w:pPr>
        <w:keepNext w:val="0"/>
        <w:keepLines w:val="0"/>
        <w:pageBreakBefore w:val="0"/>
        <w:widowControl w:val="0"/>
        <w:numPr>
          <w:ilvl w:val="0"/>
          <w:numId w:val="13"/>
        </w:numPr>
        <w:kinsoku/>
        <w:wordWrap/>
        <w:overflowPunct/>
        <w:topLinePunct w:val="0"/>
        <w:autoSpaceDE/>
        <w:autoSpaceDN/>
        <w:bidi w:val="0"/>
        <w:adjustRightInd/>
        <w:snapToGrid/>
        <w:spacing w:before="0" w:line="560" w:lineRule="exact"/>
        <w:ind w:left="0" w:leftChars="0" w:right="0" w:rightChars="0" w:firstLine="641" w:firstLineChars="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前记：处方日期、科室、门诊号或住院号、患者姓名、性别、年龄、住址、身份证号、代办人姓名、身份证号、临床诊断</w:t>
      </w:r>
      <w:r>
        <w:rPr>
          <w:rFonts w:hint="eastAsia" w:ascii="Times New Roman" w:hAnsi="Times New Roman" w:eastAsia="仿宋_GB2312" w:cs="Times New Roman"/>
          <w:sz w:val="32"/>
          <w:szCs w:val="32"/>
          <w:highlight w:val="none"/>
          <w:lang w:val="en-US" w:eastAsia="zh-CN"/>
        </w:rPr>
        <w:t>或病情</w:t>
      </w:r>
      <w:r>
        <w:rPr>
          <w:rFonts w:hint="default" w:ascii="Times New Roman" w:hAnsi="Times New Roman" w:eastAsia="仿宋_GB2312" w:cs="Times New Roman"/>
          <w:sz w:val="32"/>
          <w:szCs w:val="32"/>
          <w:highlight w:val="none"/>
          <w:lang w:val="en-US" w:eastAsia="zh-CN"/>
        </w:rPr>
        <w:t>。外籍人员无法提供身份证号须填写护照号；新生婴儿暂无身份证号须填写监护人身份证号；</w:t>
      </w:r>
      <w:r>
        <w:rPr>
          <w:rFonts w:hint="default" w:ascii="Times New Roman" w:hAnsi="Times New Roman" w:eastAsia="仿宋_GB2312" w:cs="Times New Roman"/>
          <w:sz w:val="32"/>
          <w:szCs w:val="32"/>
          <w:highlight w:val="none"/>
        </w:rPr>
        <w:t>流浪</w:t>
      </w:r>
      <w:r>
        <w:rPr>
          <w:rFonts w:hint="eastAsia" w:ascii="Times New Roman" w:hAnsi="Times New Roman" w:eastAsia="仿宋_GB2312" w:cs="Times New Roman"/>
          <w:sz w:val="32"/>
          <w:szCs w:val="32"/>
          <w:highlight w:val="none"/>
          <w:lang w:val="en-US" w:eastAsia="zh-CN"/>
        </w:rPr>
        <w:t>或</w:t>
      </w:r>
      <w:r>
        <w:rPr>
          <w:rFonts w:hint="default" w:ascii="Times New Roman" w:hAnsi="Times New Roman" w:eastAsia="仿宋_GB2312" w:cs="Times New Roman"/>
          <w:sz w:val="32"/>
          <w:szCs w:val="32"/>
          <w:highlight w:val="none"/>
          <w:lang w:val="en-US" w:eastAsia="zh-CN"/>
        </w:rPr>
        <w:t>因抢救患者等紧急情况无法核对信息</w:t>
      </w:r>
      <w:r>
        <w:rPr>
          <w:rFonts w:hint="default" w:ascii="Times New Roman" w:hAnsi="Times New Roman" w:eastAsia="仿宋_GB2312" w:cs="Times New Roman"/>
          <w:sz w:val="32"/>
          <w:szCs w:val="32"/>
          <w:highlight w:val="none"/>
        </w:rPr>
        <w:t>患者的身份证号编写规则：</w:t>
      </w:r>
      <w:r>
        <w:rPr>
          <w:rFonts w:hint="default" w:ascii="Times New Roman" w:hAnsi="Times New Roman" w:eastAsia="仿宋_GB2312" w:cs="Times New Roman"/>
          <w:sz w:val="32"/>
          <w:szCs w:val="32"/>
          <w:highlight w:val="none"/>
          <w:lang w:val="en-US" w:eastAsia="zh-CN"/>
        </w:rPr>
        <w:t>61</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陕西</w:t>
      </w:r>
      <w:r>
        <w:rPr>
          <w:rFonts w:hint="default" w:ascii="Times New Roman" w:hAnsi="Times New Roman" w:eastAsia="仿宋_GB2312" w:cs="Times New Roman"/>
          <w:sz w:val="32"/>
          <w:szCs w:val="32"/>
          <w:highlight w:val="none"/>
        </w:rPr>
        <w:t>省）+第3、4位数字（所在城市的代码）+第5、6位数字（所在区县的代码）+第7</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14位数字（入院年、月、日）+第15</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18位数字从“0001”依照次序编写。</w:t>
      </w:r>
    </w:p>
    <w:p w14:paraId="069191B4">
      <w:pPr>
        <w:keepNext w:val="0"/>
        <w:keepLines w:val="0"/>
        <w:pageBreakBefore w:val="0"/>
        <w:widowControl w:val="0"/>
        <w:numPr>
          <w:ilvl w:val="0"/>
          <w:numId w:val="13"/>
        </w:numPr>
        <w:kinsoku/>
        <w:wordWrap/>
        <w:overflowPunct/>
        <w:topLinePunct w:val="0"/>
        <w:autoSpaceDE/>
        <w:autoSpaceDN/>
        <w:bidi w:val="0"/>
        <w:adjustRightInd/>
        <w:snapToGrid/>
        <w:spacing w:before="0" w:line="560" w:lineRule="exact"/>
        <w:ind w:left="0" w:leftChars="0" w:right="0" w:rightChars="0" w:firstLine="641" w:firstLineChars="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正文：药品名称、剂型、规格、数量、用法用量。</w:t>
      </w:r>
    </w:p>
    <w:p w14:paraId="48D25726">
      <w:pPr>
        <w:keepNext w:val="0"/>
        <w:keepLines w:val="0"/>
        <w:pageBreakBefore w:val="0"/>
        <w:widowControl w:val="0"/>
        <w:numPr>
          <w:ilvl w:val="0"/>
          <w:numId w:val="13"/>
        </w:numPr>
        <w:kinsoku/>
        <w:wordWrap/>
        <w:overflowPunct/>
        <w:topLinePunct w:val="0"/>
        <w:autoSpaceDE/>
        <w:autoSpaceDN/>
        <w:bidi w:val="0"/>
        <w:adjustRightInd/>
        <w:snapToGrid/>
        <w:spacing w:before="0" w:line="560" w:lineRule="exact"/>
        <w:ind w:left="0" w:leftChars="0" w:right="0" w:rightChars="0" w:firstLine="641" w:firstLineChars="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后记：医师签字。 </w:t>
      </w:r>
    </w:p>
    <w:p w14:paraId="3D1CC2D9">
      <w:pPr>
        <w:keepNext w:val="0"/>
        <w:keepLines w:val="0"/>
        <w:pageBreakBefore w:val="0"/>
        <w:widowControl w:val="0"/>
        <w:numPr>
          <w:ilvl w:val="0"/>
          <w:numId w:val="12"/>
        </w:numPr>
        <w:kinsoku/>
        <w:wordWrap/>
        <w:overflowPunct/>
        <w:topLinePunct w:val="0"/>
        <w:autoSpaceDE/>
        <w:autoSpaceDN/>
        <w:bidi w:val="0"/>
        <w:adjustRightInd/>
        <w:snapToGrid/>
        <w:spacing w:before="0" w:line="560" w:lineRule="exact"/>
        <w:ind w:left="0" w:leftChars="0" w:right="0" w:rightChars="0" w:firstLine="420" w:firstLineChars="0"/>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适宜性 </w:t>
      </w:r>
    </w:p>
    <w:p w14:paraId="0E7DFD24">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64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处方用药与诊断的相符性，剂量、用法和疗程的正确性，选用剂型与给药途径的合理性，是否存在重复给药、相互作用、配伍禁忌及其他不适宜情况。</w:t>
      </w:r>
    </w:p>
    <w:p w14:paraId="0ECD7F23">
      <w:pPr>
        <w:keepNext w:val="0"/>
        <w:keepLines w:val="0"/>
        <w:pageBreakBefore w:val="0"/>
        <w:widowControl w:val="0"/>
        <w:numPr>
          <w:ilvl w:val="0"/>
          <w:numId w:val="14"/>
        </w:numPr>
        <w:kinsoku/>
        <w:wordWrap/>
        <w:overflowPunct/>
        <w:topLinePunct w:val="0"/>
        <w:autoSpaceDE/>
        <w:autoSpaceDN/>
        <w:bidi w:val="0"/>
        <w:adjustRightInd/>
        <w:snapToGrid/>
        <w:spacing w:before="0" w:line="560" w:lineRule="exact"/>
        <w:ind w:left="0" w:leftChars="0" w:right="0" w:rightChars="0" w:firstLine="641" w:firstLineChars="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癌痛患者因病情调整用药剂量，提前取药时，药师应审核患者疼痛评估或爆发痛处理医嘱，合理即可发药。</w:t>
      </w:r>
    </w:p>
    <w:p w14:paraId="5C41A88E">
      <w:pPr>
        <w:keepNext w:val="0"/>
        <w:keepLines w:val="0"/>
        <w:pageBreakBefore w:val="0"/>
        <w:widowControl w:val="0"/>
        <w:numPr>
          <w:ilvl w:val="0"/>
          <w:numId w:val="14"/>
        </w:numPr>
        <w:kinsoku/>
        <w:wordWrap/>
        <w:overflowPunct/>
        <w:topLinePunct w:val="0"/>
        <w:autoSpaceDE/>
        <w:autoSpaceDN/>
        <w:bidi w:val="0"/>
        <w:adjustRightInd/>
        <w:snapToGrid/>
        <w:spacing w:before="0" w:line="560" w:lineRule="exact"/>
        <w:ind w:left="0" w:leftChars="0" w:right="0" w:rightChars="0" w:firstLine="641" w:firstLineChars="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药师发现严重不合理用药或者用药错误时，需及时与医师沟通，要求医师进行修改，并再次进入处方审核流程。 </w:t>
      </w:r>
    </w:p>
    <w:p w14:paraId="0AEA3D71">
      <w:pPr>
        <w:keepNext w:val="0"/>
        <w:keepLines w:val="0"/>
        <w:pageBreakBefore w:val="0"/>
        <w:widowControl w:val="0"/>
        <w:numPr>
          <w:ilvl w:val="0"/>
          <w:numId w:val="14"/>
        </w:numPr>
        <w:kinsoku/>
        <w:wordWrap/>
        <w:overflowPunct/>
        <w:topLinePunct w:val="0"/>
        <w:autoSpaceDE/>
        <w:autoSpaceDN/>
        <w:bidi w:val="0"/>
        <w:adjustRightInd/>
        <w:snapToGrid/>
        <w:spacing w:before="0" w:line="560" w:lineRule="exact"/>
        <w:ind w:left="0" w:leftChars="0" w:right="0" w:rightChars="0" w:firstLine="641" w:firstLineChars="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超常量处方，药学专业技术人员需及时与医师沟通，要求医师注明开具原因和日期，并</w:t>
      </w:r>
      <w:r>
        <w:rPr>
          <w:rFonts w:hint="eastAsia" w:ascii="Times New Roman" w:hAnsi="Times New Roman" w:eastAsia="仿宋_GB2312" w:cs="Times New Roman"/>
          <w:sz w:val="32"/>
          <w:szCs w:val="32"/>
          <w:highlight w:val="none"/>
          <w:lang w:val="en-US" w:eastAsia="zh-CN"/>
        </w:rPr>
        <w:t>双</w:t>
      </w:r>
      <w:r>
        <w:rPr>
          <w:rFonts w:hint="default" w:ascii="Times New Roman" w:hAnsi="Times New Roman" w:eastAsia="仿宋_GB2312" w:cs="Times New Roman"/>
          <w:sz w:val="32"/>
          <w:szCs w:val="32"/>
          <w:highlight w:val="none"/>
          <w:lang w:val="en-US" w:eastAsia="zh-CN"/>
        </w:rPr>
        <w:t>签字确认。</w:t>
      </w:r>
    </w:p>
    <w:p w14:paraId="6279E03B">
      <w:pPr>
        <w:keepNext w:val="0"/>
        <w:keepLines w:val="0"/>
        <w:pageBreakBefore w:val="0"/>
        <w:widowControl w:val="0"/>
        <w:numPr>
          <w:ilvl w:val="0"/>
          <w:numId w:val="14"/>
        </w:numPr>
        <w:kinsoku/>
        <w:wordWrap/>
        <w:overflowPunct/>
        <w:topLinePunct w:val="0"/>
        <w:autoSpaceDE/>
        <w:autoSpaceDN/>
        <w:bidi w:val="0"/>
        <w:adjustRightInd/>
        <w:snapToGrid/>
        <w:spacing w:before="0" w:line="560" w:lineRule="exact"/>
        <w:ind w:left="0" w:leftChars="0" w:right="0" w:rightChars="0" w:firstLine="641" w:firstLineChars="0"/>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若经审核判定为合理处方后，药师在处方上签字。</w:t>
      </w:r>
    </w:p>
    <w:p w14:paraId="10DAA12A">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textAlignment w:val="auto"/>
        <w:outlineLvl w:val="1"/>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Times New Roman"/>
          <w:kern w:val="2"/>
          <w:sz w:val="32"/>
          <w:szCs w:val="32"/>
          <w:highlight w:val="none"/>
          <w:lang w:val="en-US" w:eastAsia="zh-CN" w:bidi="ar-SA"/>
        </w:rPr>
        <w:t xml:space="preserve">第二十八条 </w:t>
      </w:r>
      <w:r>
        <w:rPr>
          <w:rFonts w:hint="default" w:ascii="Times New Roman" w:hAnsi="Times New Roman" w:eastAsia="黑体" w:cs="Times New Roman"/>
          <w:sz w:val="32"/>
          <w:szCs w:val="32"/>
          <w:highlight w:val="none"/>
          <w:lang w:val="en-US" w:eastAsia="zh-CN"/>
        </w:rPr>
        <w:t>处方调剂</w:t>
      </w:r>
    </w:p>
    <w:p w14:paraId="57C752EC">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64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门诊药房应当设置有明显标识的麻精一药品</w:t>
      </w:r>
      <w:r>
        <w:rPr>
          <w:rFonts w:hint="eastAsia" w:ascii="Times New Roman" w:hAnsi="Times New Roman" w:eastAsia="仿宋_GB2312" w:cs="Times New Roman"/>
          <w:sz w:val="32"/>
          <w:szCs w:val="32"/>
          <w:highlight w:val="none"/>
          <w:lang w:val="en-US" w:eastAsia="zh-CN"/>
        </w:rPr>
        <w:t>固定</w:t>
      </w:r>
      <w:r>
        <w:rPr>
          <w:rFonts w:hint="default" w:ascii="Times New Roman" w:hAnsi="Times New Roman" w:eastAsia="仿宋_GB2312" w:cs="Times New Roman"/>
          <w:sz w:val="32"/>
          <w:szCs w:val="32"/>
          <w:highlight w:val="none"/>
          <w:lang w:val="en-US" w:eastAsia="zh-CN"/>
        </w:rPr>
        <w:t>发药窗口，不得通过快递、物流等邮寄方式提供给患者。</w:t>
      </w:r>
    </w:p>
    <w:p w14:paraId="6733F9C3">
      <w:pPr>
        <w:keepNext w:val="0"/>
        <w:keepLines w:val="0"/>
        <w:pageBreakBefore w:val="0"/>
        <w:widowControl w:val="0"/>
        <w:numPr>
          <w:ilvl w:val="0"/>
          <w:numId w:val="15"/>
        </w:numPr>
        <w:kinsoku/>
        <w:wordWrap/>
        <w:overflowPunct/>
        <w:topLinePunct w:val="0"/>
        <w:autoSpaceDE/>
        <w:autoSpaceDN/>
        <w:bidi w:val="0"/>
        <w:adjustRightInd/>
        <w:snapToGrid/>
        <w:spacing w:before="0" w:line="560" w:lineRule="exact"/>
        <w:ind w:left="0" w:leftChars="0" w:right="0" w:rightChars="0" w:firstLine="420" w:firstLineChars="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处方审核、计费后，特殊患者处方，还需对照《麻醉药品、第一类精神药品专用病历》核对患者取药间隔时间，根据前一次记录核对空安瓿或废贴的批号和数量，回收、登记并签字。药学专业技术人员应及时进行调剂，调剂完毕在处方上签字。 </w:t>
      </w:r>
    </w:p>
    <w:p w14:paraId="47A42056">
      <w:pPr>
        <w:keepNext w:val="0"/>
        <w:keepLines w:val="0"/>
        <w:pageBreakBefore w:val="0"/>
        <w:widowControl w:val="0"/>
        <w:numPr>
          <w:ilvl w:val="0"/>
          <w:numId w:val="15"/>
        </w:numPr>
        <w:kinsoku/>
        <w:wordWrap/>
        <w:overflowPunct/>
        <w:topLinePunct w:val="0"/>
        <w:autoSpaceDE/>
        <w:autoSpaceDN/>
        <w:bidi w:val="0"/>
        <w:adjustRightInd/>
        <w:snapToGrid/>
        <w:spacing w:before="0" w:line="560" w:lineRule="exact"/>
        <w:ind w:left="0" w:leftChars="0" w:right="0" w:rightChars="0" w:firstLine="420" w:firstLineChars="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复核/发药：药师根据处方核对药品，在处方上填写本次</w:t>
      </w:r>
      <w:r>
        <w:rPr>
          <w:rFonts w:hint="eastAsia" w:ascii="Times New Roman" w:hAnsi="Times New Roman" w:eastAsia="仿宋_GB2312" w:cs="Times New Roman"/>
          <w:sz w:val="32"/>
          <w:szCs w:val="32"/>
          <w:highlight w:val="none"/>
          <w:lang w:val="en-US" w:eastAsia="zh-CN"/>
        </w:rPr>
        <w:t>发药</w:t>
      </w:r>
      <w:r>
        <w:rPr>
          <w:rFonts w:hint="default" w:ascii="Times New Roman" w:hAnsi="Times New Roman" w:eastAsia="仿宋_GB2312" w:cs="Times New Roman"/>
          <w:sz w:val="32"/>
          <w:szCs w:val="32"/>
          <w:highlight w:val="none"/>
          <w:lang w:val="en-US" w:eastAsia="zh-CN"/>
        </w:rPr>
        <w:t xml:space="preserve">批号，签字并进行用药交代。 </w:t>
      </w:r>
    </w:p>
    <w:p w14:paraId="1DF00E29">
      <w:pPr>
        <w:keepNext w:val="0"/>
        <w:keepLines w:val="0"/>
        <w:pageBreakBefore w:val="0"/>
        <w:widowControl w:val="0"/>
        <w:numPr>
          <w:ilvl w:val="0"/>
          <w:numId w:val="15"/>
        </w:numPr>
        <w:kinsoku/>
        <w:wordWrap/>
        <w:overflowPunct/>
        <w:topLinePunct w:val="0"/>
        <w:autoSpaceDE/>
        <w:autoSpaceDN/>
        <w:bidi w:val="0"/>
        <w:adjustRightInd/>
        <w:snapToGrid/>
        <w:spacing w:before="0" w:line="560" w:lineRule="exact"/>
        <w:ind w:left="0" w:leftChars="0" w:right="0" w:rightChars="0" w:firstLine="420" w:firstLineChars="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登记：发药完毕后，药师应对麻醉药品、第一类精神药品处方按年月日逐日编制顺序号，并进行专册登记（附表</w:t>
      </w: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lang w:val="en-US" w:eastAsia="zh-CN"/>
        </w:rPr>
        <w:t xml:space="preserve">）。专用登记册可以采用医院计算机管理系统自动生成表单或者手工填写等方式，但不能缺项。 </w:t>
      </w:r>
    </w:p>
    <w:p w14:paraId="0B385846">
      <w:pPr>
        <w:keepNext w:val="0"/>
        <w:keepLines w:val="0"/>
        <w:pageBreakBefore w:val="0"/>
        <w:widowControl w:val="0"/>
        <w:numPr>
          <w:ilvl w:val="0"/>
          <w:numId w:val="9"/>
        </w:numPr>
        <w:kinsoku/>
        <w:wordWrap/>
        <w:overflowPunct/>
        <w:topLinePunct w:val="0"/>
        <w:autoSpaceDE/>
        <w:autoSpaceDN/>
        <w:bidi w:val="0"/>
        <w:adjustRightInd/>
        <w:snapToGrid/>
        <w:spacing w:before="0" w:line="560" w:lineRule="exact"/>
        <w:ind w:left="0" w:leftChars="0" w:right="0" w:rightChars="0" w:firstLine="420" w:firstLineChars="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患者拒绝使用或病情变化等原因不需使用已经剖开的麻精一药品</w:t>
      </w:r>
      <w:r>
        <w:rPr>
          <w:rFonts w:hint="eastAsia" w:ascii="Times New Roman" w:hAnsi="Times New Roman" w:eastAsia="仿宋_GB2312" w:cs="Times New Roman"/>
          <w:sz w:val="32"/>
          <w:szCs w:val="32"/>
          <w:highlight w:val="none"/>
          <w:lang w:val="en-US" w:eastAsia="zh-CN"/>
        </w:rPr>
        <w:t>（注射剂</w:t>
      </w:r>
      <w:r>
        <w:rPr>
          <w:rFonts w:hint="default" w:ascii="Times New Roman" w:hAnsi="Times New Roman" w:eastAsia="仿宋_GB2312" w:cs="Times New Roman"/>
          <w:sz w:val="32"/>
          <w:szCs w:val="32"/>
          <w:highlight w:val="none"/>
          <w:lang w:val="en-US" w:eastAsia="zh-CN"/>
        </w:rPr>
        <w:t>，按余液处理</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，应在处方及“麻醉药品和第一类精神药品</w:t>
      </w:r>
      <w:r>
        <w:rPr>
          <w:rFonts w:hint="eastAsia" w:ascii="Times New Roman" w:hAnsi="Times New Roman" w:eastAsia="仿宋_GB2312" w:cs="Times New Roman"/>
          <w:sz w:val="32"/>
          <w:szCs w:val="32"/>
          <w:highlight w:val="none"/>
          <w:lang w:val="en-US" w:eastAsia="zh-CN"/>
        </w:rPr>
        <w:t>管理与使用专用登记册</w:t>
      </w:r>
      <w:r>
        <w:rPr>
          <w:rFonts w:hint="default" w:ascii="Times New Roman" w:hAnsi="Times New Roman" w:eastAsia="仿宋_GB2312" w:cs="Times New Roman"/>
          <w:sz w:val="32"/>
          <w:szCs w:val="32"/>
          <w:highlight w:val="none"/>
          <w:lang w:val="en-US" w:eastAsia="zh-CN"/>
        </w:rPr>
        <w:t>”（附表7）上写明“患者拒绝使用或不用原因”；患者拒绝使用、病情变化或处方（医嘱）错误等原因不需使用未剖开的麻精一药品，应在当日内无偿退还住院药房，由药房按规定处理</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填写剩余麻醉药品、第一类精神药品无偿交回登记表（附表</w:t>
      </w:r>
      <w:r>
        <w:rPr>
          <w:rFonts w:hint="eastAsia" w:ascii="Times New Roman" w:hAnsi="Times New Roman" w:eastAsia="仿宋_GB2312" w:cs="Times New Roman"/>
          <w:sz w:val="32"/>
          <w:szCs w:val="32"/>
          <w:highlight w:val="none"/>
          <w:lang w:val="en-US" w:eastAsia="zh-CN"/>
        </w:rPr>
        <w:t>8、9</w:t>
      </w:r>
      <w:r>
        <w:rPr>
          <w:rFonts w:hint="default" w:ascii="Times New Roman" w:hAnsi="Times New Roman" w:eastAsia="仿宋_GB2312" w:cs="Times New Roman"/>
          <w:sz w:val="32"/>
          <w:szCs w:val="32"/>
          <w:highlight w:val="none"/>
          <w:lang w:val="en-US" w:eastAsia="zh-CN"/>
        </w:rPr>
        <w:t>）。</w:t>
      </w:r>
    </w:p>
    <w:p w14:paraId="0D324408">
      <w:pPr>
        <w:keepNext w:val="0"/>
        <w:keepLines w:val="0"/>
        <w:widowControl/>
        <w:numPr>
          <w:ilvl w:val="0"/>
          <w:numId w:val="4"/>
        </w:numPr>
        <w:suppressLineNumbers w:val="0"/>
        <w:spacing w:line="560" w:lineRule="exact"/>
        <w:jc w:val="center"/>
        <w:outlineLvl w:val="0"/>
        <w:rPr>
          <w:rFonts w:hint="default" w:ascii="Times New Roman" w:hAnsi="Times New Roman" w:eastAsia="黑体" w:cs="Times New Roman"/>
          <w:kern w:val="2"/>
          <w:sz w:val="32"/>
          <w:szCs w:val="32"/>
          <w:highlight w:val="none"/>
          <w:lang w:val="en-US" w:eastAsia="zh-CN" w:bidi="ar-SA"/>
        </w:rPr>
      </w:pPr>
      <w:r>
        <w:rPr>
          <w:rFonts w:hint="default" w:ascii="Times New Roman" w:hAnsi="Times New Roman" w:eastAsia="黑体" w:cs="Times New Roman"/>
          <w:kern w:val="2"/>
          <w:sz w:val="32"/>
          <w:szCs w:val="32"/>
          <w:highlight w:val="none"/>
          <w:lang w:val="en-US" w:eastAsia="zh-CN" w:bidi="ar-SA"/>
        </w:rPr>
        <w:t xml:space="preserve"> 合理用药</w:t>
      </w:r>
    </w:p>
    <w:p w14:paraId="2E8655DC">
      <w:pPr>
        <w:keepNext w:val="0"/>
        <w:keepLines w:val="0"/>
        <w:widowControl/>
        <w:numPr>
          <w:ilvl w:val="0"/>
          <w:numId w:val="0"/>
        </w:numPr>
        <w:suppressLineNumbers w:val="0"/>
        <w:spacing w:line="560" w:lineRule="exact"/>
        <w:ind w:firstLine="640" w:firstLineChars="200"/>
        <w:jc w:val="both"/>
        <w:rPr>
          <w:rFonts w:hint="default" w:ascii="Times New Roman" w:hAnsi="Times New Roman" w:eastAsia="黑体" w:cs="Times New Roman"/>
          <w:kern w:val="2"/>
          <w:sz w:val="32"/>
          <w:szCs w:val="32"/>
          <w:highlight w:val="none"/>
          <w:lang w:val="en-US" w:eastAsia="zh-CN" w:bidi="ar-SA"/>
        </w:rPr>
      </w:pPr>
      <w:r>
        <w:rPr>
          <w:rFonts w:hint="default" w:ascii="Times New Roman" w:hAnsi="Times New Roman" w:eastAsia="仿宋_GB2312" w:cs="Times New Roman"/>
          <w:sz w:val="32"/>
          <w:szCs w:val="32"/>
          <w:highlight w:val="none"/>
          <w:lang w:val="en-US" w:eastAsia="zh-CN"/>
        </w:rPr>
        <w:t>麻精一药品使用应遵循安全、有效、经济的原则，用药应有依据。</w:t>
      </w:r>
    </w:p>
    <w:p w14:paraId="5E78A170">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textAlignment w:val="auto"/>
        <w:outlineLvl w:val="1"/>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Times New Roman"/>
          <w:kern w:val="2"/>
          <w:sz w:val="32"/>
          <w:szCs w:val="32"/>
          <w:highlight w:val="none"/>
          <w:lang w:val="en-US" w:eastAsia="zh-CN" w:bidi="ar-SA"/>
        </w:rPr>
        <w:t xml:space="preserve">第二十九条 </w:t>
      </w:r>
      <w:r>
        <w:rPr>
          <w:rFonts w:hint="default" w:ascii="Times New Roman" w:hAnsi="Times New Roman" w:eastAsia="黑体" w:cs="Times New Roman"/>
          <w:sz w:val="32"/>
          <w:szCs w:val="32"/>
          <w:highlight w:val="none"/>
          <w:lang w:val="en-US" w:eastAsia="zh-CN"/>
        </w:rPr>
        <w:t>疼痛评估</w:t>
      </w:r>
    </w:p>
    <w:p w14:paraId="63F0FC9E">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64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医师开具麻精一药品处方前应对癌痛或中重度疼痛患者进行疼痛评估。 </w:t>
      </w:r>
    </w:p>
    <w:p w14:paraId="26A804D4">
      <w:pPr>
        <w:keepNext w:val="0"/>
        <w:keepLines w:val="0"/>
        <w:pageBreakBefore w:val="0"/>
        <w:widowControl w:val="0"/>
        <w:numPr>
          <w:ilvl w:val="0"/>
          <w:numId w:val="16"/>
        </w:numPr>
        <w:kinsoku/>
        <w:wordWrap/>
        <w:overflowPunct/>
        <w:topLinePunct w:val="0"/>
        <w:autoSpaceDE/>
        <w:autoSpaceDN/>
        <w:bidi w:val="0"/>
        <w:adjustRightInd/>
        <w:snapToGrid/>
        <w:spacing w:before="0" w:line="560" w:lineRule="exact"/>
        <w:ind w:left="0" w:leftChars="0" w:right="0" w:rightChars="0" w:firstLine="420" w:firstLineChars="0"/>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应当遵循“常规、量化、全面、动态”的原则。 </w:t>
      </w:r>
    </w:p>
    <w:p w14:paraId="605BC4F5">
      <w:pPr>
        <w:keepNext w:val="0"/>
        <w:keepLines w:val="0"/>
        <w:pageBreakBefore w:val="0"/>
        <w:widowControl w:val="0"/>
        <w:numPr>
          <w:ilvl w:val="0"/>
          <w:numId w:val="16"/>
        </w:numPr>
        <w:kinsoku/>
        <w:wordWrap/>
        <w:overflowPunct/>
        <w:topLinePunct w:val="0"/>
        <w:autoSpaceDE/>
        <w:autoSpaceDN/>
        <w:bidi w:val="0"/>
        <w:adjustRightInd/>
        <w:snapToGrid/>
        <w:spacing w:before="0" w:line="560" w:lineRule="exact"/>
        <w:ind w:left="0" w:leftChars="0" w:right="0" w:rightChars="0" w:firstLine="420" w:firstLineChars="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评估方法：数字等级评分（numerical rating scale，NRS）、面部表情疼痛评分量表法、主诉疼痛程度分级法（verbal rating scale，VRS）、视觉模拟评分（visual analogue scales，VAS）。</w:t>
      </w:r>
    </w:p>
    <w:p w14:paraId="37BF4468">
      <w:pPr>
        <w:keepNext w:val="0"/>
        <w:keepLines w:val="0"/>
        <w:pageBreakBefore w:val="0"/>
        <w:widowControl w:val="0"/>
        <w:numPr>
          <w:ilvl w:val="0"/>
          <w:numId w:val="16"/>
        </w:numPr>
        <w:kinsoku/>
        <w:wordWrap/>
        <w:overflowPunct/>
        <w:topLinePunct w:val="0"/>
        <w:autoSpaceDE/>
        <w:autoSpaceDN/>
        <w:bidi w:val="0"/>
        <w:adjustRightInd/>
        <w:snapToGrid/>
        <w:spacing w:before="0" w:line="560" w:lineRule="exact"/>
        <w:ind w:left="0" w:leftChars="0" w:right="0" w:rightChars="0" w:firstLine="420" w:firstLineChars="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评估内容：包括疼痛部位及范围、疼痛性质、疼痛发作时间及频率、疼痛程度、疼痛发作的因素及对生活质量的影响、疼痛治疗史等。 </w:t>
      </w:r>
    </w:p>
    <w:p w14:paraId="286C214E">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textAlignment w:val="auto"/>
        <w:outlineLvl w:val="1"/>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Times New Roman"/>
          <w:kern w:val="2"/>
          <w:sz w:val="32"/>
          <w:szCs w:val="32"/>
          <w:highlight w:val="none"/>
          <w:lang w:val="en-US" w:eastAsia="zh-CN" w:bidi="ar-SA"/>
        </w:rPr>
        <w:t xml:space="preserve">第三十条 </w:t>
      </w:r>
      <w:r>
        <w:rPr>
          <w:rFonts w:hint="default" w:ascii="Times New Roman" w:hAnsi="Times New Roman" w:eastAsia="黑体" w:cs="Times New Roman"/>
          <w:sz w:val="32"/>
          <w:szCs w:val="32"/>
          <w:highlight w:val="none"/>
          <w:lang w:val="en-US" w:eastAsia="zh-CN"/>
        </w:rPr>
        <w:t>药物选择与使用</w:t>
      </w:r>
    </w:p>
    <w:p w14:paraId="1355589F">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64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医疗机构</w:t>
      </w:r>
      <w:r>
        <w:rPr>
          <w:rFonts w:hint="default" w:ascii="Times New Roman" w:hAnsi="Times New Roman" w:eastAsia="仿宋_GB2312" w:cs="Times New Roman"/>
          <w:sz w:val="32"/>
          <w:szCs w:val="32"/>
          <w:highlight w:val="none"/>
          <w:lang w:val="en-US" w:eastAsia="zh-CN"/>
        </w:rPr>
        <w:t>避免过度控制麻精一药品</w:t>
      </w:r>
      <w:r>
        <w:rPr>
          <w:rFonts w:hint="eastAsia" w:ascii="Times New Roman" w:hAnsi="Times New Roman" w:eastAsia="仿宋_GB2312" w:cs="Times New Roman"/>
          <w:sz w:val="32"/>
          <w:szCs w:val="32"/>
          <w:highlight w:val="none"/>
          <w:lang w:val="en-US" w:eastAsia="zh-CN"/>
        </w:rPr>
        <w:t>的使用，</w:t>
      </w:r>
      <w:r>
        <w:rPr>
          <w:rFonts w:hint="default" w:ascii="Times New Roman" w:hAnsi="Times New Roman" w:eastAsia="仿宋_GB2312" w:cs="Times New Roman"/>
          <w:sz w:val="32"/>
          <w:szCs w:val="32"/>
          <w:highlight w:val="none"/>
          <w:lang w:val="en-US" w:eastAsia="zh-CN"/>
        </w:rPr>
        <w:t>影响</w:t>
      </w:r>
      <w:r>
        <w:rPr>
          <w:rFonts w:hint="eastAsia" w:ascii="Times New Roman" w:hAnsi="Times New Roman" w:eastAsia="仿宋_GB2312" w:cs="Times New Roman"/>
          <w:sz w:val="32"/>
          <w:szCs w:val="32"/>
          <w:highlight w:val="none"/>
          <w:lang w:val="en-US" w:eastAsia="zh-CN"/>
        </w:rPr>
        <w:t>疼痛</w:t>
      </w:r>
      <w:r>
        <w:rPr>
          <w:rFonts w:hint="default" w:ascii="Times New Roman" w:hAnsi="Times New Roman" w:eastAsia="仿宋_GB2312" w:cs="Times New Roman"/>
          <w:sz w:val="32"/>
          <w:szCs w:val="32"/>
          <w:highlight w:val="none"/>
          <w:lang w:val="en-US" w:eastAsia="zh-CN"/>
        </w:rPr>
        <w:t>患者合理用药需求。</w:t>
      </w:r>
    </w:p>
    <w:p w14:paraId="247226D3">
      <w:pPr>
        <w:keepNext w:val="0"/>
        <w:keepLines w:val="0"/>
        <w:pageBreakBefore w:val="0"/>
        <w:widowControl w:val="0"/>
        <w:numPr>
          <w:ilvl w:val="0"/>
          <w:numId w:val="17"/>
        </w:numPr>
        <w:kinsoku/>
        <w:wordWrap/>
        <w:overflowPunct/>
        <w:topLinePunct w:val="0"/>
        <w:autoSpaceDE/>
        <w:autoSpaceDN/>
        <w:bidi w:val="0"/>
        <w:adjustRightInd/>
        <w:snapToGrid/>
        <w:spacing w:before="0" w:line="560" w:lineRule="exact"/>
        <w:ind w:left="0" w:leftChars="0" w:right="0" w:rightChars="0" w:firstLine="420" w:firstLineChars="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根据疼痛评估结果，遵循三阶梯镇痛治疗原则选择镇痛药物，应满足：首选口服给药；按阶梯给药；按时给药； 个体化给药；注意具体细节。 </w:t>
      </w:r>
    </w:p>
    <w:p w14:paraId="5AF66437">
      <w:pPr>
        <w:keepNext w:val="0"/>
        <w:keepLines w:val="0"/>
        <w:pageBreakBefore w:val="0"/>
        <w:widowControl w:val="0"/>
        <w:numPr>
          <w:ilvl w:val="0"/>
          <w:numId w:val="17"/>
        </w:numPr>
        <w:kinsoku/>
        <w:wordWrap/>
        <w:overflowPunct/>
        <w:topLinePunct w:val="0"/>
        <w:autoSpaceDE/>
        <w:autoSpaceDN/>
        <w:bidi w:val="0"/>
        <w:adjustRightInd/>
        <w:snapToGrid/>
        <w:spacing w:before="0" w:line="560" w:lineRule="exact"/>
        <w:ind w:left="0" w:leftChars="0" w:right="0" w:rightChars="0" w:firstLine="420" w:firstLineChars="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癌痛患者在使用阿片类镇痛药时应进行剂量滴定，包括初始剂量滴定、个体剂量滴定，维持、减量或停用</w:t>
      </w:r>
      <w:r>
        <w:rPr>
          <w:rFonts w:hint="eastAsia" w:ascii="Times New Roman" w:hAnsi="Times New Roman" w:eastAsia="仿宋_GB2312" w:cs="Times New Roman"/>
          <w:sz w:val="32"/>
          <w:szCs w:val="32"/>
          <w:highlight w:val="none"/>
          <w:lang w:val="en-US" w:eastAsia="zh-CN"/>
        </w:rPr>
        <w:t>时应</w:t>
      </w:r>
      <w:r>
        <w:rPr>
          <w:rFonts w:hint="default" w:ascii="Times New Roman" w:hAnsi="Times New Roman" w:eastAsia="仿宋_GB2312" w:cs="Times New Roman"/>
          <w:sz w:val="32"/>
          <w:szCs w:val="32"/>
          <w:highlight w:val="none"/>
          <w:lang w:val="en-US" w:eastAsia="zh-CN"/>
        </w:rPr>
        <w:t xml:space="preserve">在病历中有记录。 </w:t>
      </w:r>
    </w:p>
    <w:p w14:paraId="23543EF7">
      <w:pPr>
        <w:keepNext w:val="0"/>
        <w:keepLines w:val="0"/>
        <w:pageBreakBefore w:val="0"/>
        <w:widowControl w:val="0"/>
        <w:numPr>
          <w:ilvl w:val="0"/>
          <w:numId w:val="17"/>
        </w:numPr>
        <w:kinsoku/>
        <w:wordWrap/>
        <w:overflowPunct/>
        <w:topLinePunct w:val="0"/>
        <w:autoSpaceDE/>
        <w:autoSpaceDN/>
        <w:bidi w:val="0"/>
        <w:adjustRightInd/>
        <w:snapToGrid/>
        <w:spacing w:before="0" w:line="560" w:lineRule="exact"/>
        <w:ind w:left="0" w:leftChars="0" w:right="0" w:rightChars="0" w:firstLine="420" w:firstLineChars="0"/>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规范处理爆发痛：建议选择阿片类即释片剂或针剂。</w:t>
      </w:r>
    </w:p>
    <w:p w14:paraId="458E0385">
      <w:pPr>
        <w:keepNext w:val="0"/>
        <w:keepLines w:val="0"/>
        <w:pageBreakBefore w:val="0"/>
        <w:widowControl w:val="0"/>
        <w:numPr>
          <w:ilvl w:val="0"/>
          <w:numId w:val="17"/>
        </w:numPr>
        <w:kinsoku/>
        <w:wordWrap/>
        <w:overflowPunct/>
        <w:topLinePunct w:val="0"/>
        <w:autoSpaceDE/>
        <w:autoSpaceDN/>
        <w:bidi w:val="0"/>
        <w:adjustRightInd/>
        <w:snapToGrid/>
        <w:spacing w:before="0" w:line="560" w:lineRule="exact"/>
        <w:ind w:left="0" w:leftChars="0" w:right="0" w:rightChars="0" w:firstLine="420" w:firstLineChars="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针对需大剂量使用镇痛药物的患者，应积极采取多模式镇痛方式，并做好疼痛轨迹管理。</w:t>
      </w:r>
    </w:p>
    <w:p w14:paraId="33E92B05">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textAlignment w:val="auto"/>
        <w:outlineLvl w:val="1"/>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Times New Roman"/>
          <w:kern w:val="2"/>
          <w:sz w:val="32"/>
          <w:szCs w:val="32"/>
          <w:highlight w:val="none"/>
          <w:lang w:val="en-US" w:eastAsia="zh-CN" w:bidi="ar-SA"/>
        </w:rPr>
        <w:t xml:space="preserve">第三十一条 </w:t>
      </w:r>
      <w:r>
        <w:rPr>
          <w:rFonts w:hint="default" w:ascii="Times New Roman" w:hAnsi="Times New Roman" w:eastAsia="黑体" w:cs="Times New Roman"/>
          <w:sz w:val="32"/>
          <w:szCs w:val="32"/>
          <w:highlight w:val="none"/>
          <w:lang w:val="en-US" w:eastAsia="zh-CN"/>
        </w:rPr>
        <w:t>处方点评</w:t>
      </w:r>
    </w:p>
    <w:p w14:paraId="07EC12EF">
      <w:pPr>
        <w:keepNext w:val="0"/>
        <w:keepLines w:val="0"/>
        <w:pageBreakBefore w:val="0"/>
        <w:widowControl w:val="0"/>
        <w:numPr>
          <w:ilvl w:val="0"/>
          <w:numId w:val="18"/>
        </w:numPr>
        <w:kinsoku/>
        <w:wordWrap/>
        <w:overflowPunct/>
        <w:topLinePunct w:val="0"/>
        <w:autoSpaceDE/>
        <w:autoSpaceDN/>
        <w:bidi w:val="0"/>
        <w:adjustRightInd/>
        <w:snapToGrid/>
        <w:spacing w:before="0" w:line="560" w:lineRule="exact"/>
        <w:ind w:left="0" w:leftChars="0" w:right="0" w:rightChars="0" w:firstLine="420" w:firstLineChars="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医疗机构需对麻精一药品处方、医嘱按月进行专项点评。点评麻精一药品的处方数量，不少于当期麻精一药品处方量的30%，麻精一药品处方量不足100张的需全部进行点评。 </w:t>
      </w:r>
    </w:p>
    <w:p w14:paraId="4B61C893">
      <w:pPr>
        <w:keepNext w:val="0"/>
        <w:keepLines w:val="0"/>
        <w:pageBreakBefore w:val="0"/>
        <w:widowControl w:val="0"/>
        <w:numPr>
          <w:ilvl w:val="0"/>
          <w:numId w:val="18"/>
        </w:numPr>
        <w:kinsoku/>
        <w:wordWrap/>
        <w:overflowPunct/>
        <w:topLinePunct w:val="0"/>
        <w:autoSpaceDE/>
        <w:autoSpaceDN/>
        <w:bidi w:val="0"/>
        <w:adjustRightInd/>
        <w:snapToGrid/>
        <w:spacing w:before="0" w:line="560" w:lineRule="exact"/>
        <w:ind w:left="0" w:leftChars="0" w:right="0" w:rightChars="0" w:firstLine="420" w:firstLineChars="0"/>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麻精一药品处方、医嘱点评结果应全院公示。 </w:t>
      </w:r>
    </w:p>
    <w:p w14:paraId="0CF9AB42">
      <w:pPr>
        <w:keepNext w:val="0"/>
        <w:keepLines w:val="0"/>
        <w:pageBreakBefore w:val="0"/>
        <w:widowControl w:val="0"/>
        <w:numPr>
          <w:ilvl w:val="0"/>
          <w:numId w:val="18"/>
        </w:numPr>
        <w:kinsoku/>
        <w:wordWrap/>
        <w:overflowPunct/>
        <w:topLinePunct w:val="0"/>
        <w:autoSpaceDE/>
        <w:autoSpaceDN/>
        <w:bidi w:val="0"/>
        <w:adjustRightInd/>
        <w:snapToGrid/>
        <w:spacing w:before="0" w:line="560" w:lineRule="exact"/>
        <w:ind w:left="0" w:leftChars="0" w:right="0" w:rightChars="0" w:firstLine="420" w:firstLineChars="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医务部、药学部应根据麻精一药品处方、医嘱点评结果，及时进行有效干预，严格落实整改措施，对干预无效的医师</w:t>
      </w:r>
      <w:r>
        <w:rPr>
          <w:rFonts w:hint="eastAsia" w:ascii="Times New Roman" w:hAnsi="Times New Roman" w:eastAsia="仿宋_GB2312" w:cs="Times New Roman"/>
          <w:sz w:val="32"/>
          <w:szCs w:val="32"/>
          <w:highlight w:val="none"/>
          <w:lang w:val="en-US" w:eastAsia="zh-CN"/>
        </w:rPr>
        <w:t>应暂停或</w:t>
      </w:r>
      <w:r>
        <w:rPr>
          <w:rFonts w:hint="default" w:ascii="Times New Roman" w:hAnsi="Times New Roman" w:eastAsia="仿宋_GB2312" w:cs="Times New Roman"/>
          <w:sz w:val="32"/>
          <w:szCs w:val="32"/>
          <w:highlight w:val="none"/>
          <w:lang w:val="en-US" w:eastAsia="zh-CN"/>
        </w:rPr>
        <w:t>撤销麻精一药品处方权。</w:t>
      </w:r>
    </w:p>
    <w:p w14:paraId="498B639C">
      <w:pPr>
        <w:keepNext w:val="0"/>
        <w:keepLines w:val="0"/>
        <w:pageBreakBefore w:val="0"/>
        <w:widowControl w:val="0"/>
        <w:numPr>
          <w:ilvl w:val="0"/>
          <w:numId w:val="18"/>
        </w:numPr>
        <w:kinsoku/>
        <w:wordWrap/>
        <w:overflowPunct/>
        <w:topLinePunct w:val="0"/>
        <w:autoSpaceDE/>
        <w:autoSpaceDN/>
        <w:bidi w:val="0"/>
        <w:adjustRightInd/>
        <w:snapToGrid/>
        <w:spacing w:before="0" w:line="560" w:lineRule="exact"/>
        <w:ind w:left="0" w:leftChars="0" w:right="0" w:rightChars="0" w:firstLine="420" w:firstLineChars="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药学部门应对医疗机构麻精一药品使用进行动态监测，发现用量异常增高时要及时</w:t>
      </w:r>
      <w:r>
        <w:rPr>
          <w:rFonts w:hint="default" w:ascii="Times New Roman" w:hAnsi="Times New Roman" w:eastAsia="仿宋_GB2312" w:cs="Times New Roman"/>
          <w:kern w:val="2"/>
          <w:sz w:val="32"/>
          <w:szCs w:val="32"/>
          <w:highlight w:val="none"/>
          <w:lang w:val="en-US" w:eastAsia="zh-CN" w:bidi="ar-SA"/>
        </w:rPr>
        <w:t>上报药事管理与药物治疗学委员会（组）</w:t>
      </w:r>
      <w:r>
        <w:rPr>
          <w:rFonts w:hint="default" w:ascii="Times New Roman" w:hAnsi="Times New Roman" w:eastAsia="仿宋_GB2312" w:cs="Times New Roman"/>
          <w:sz w:val="32"/>
          <w:szCs w:val="32"/>
          <w:highlight w:val="none"/>
          <w:lang w:val="en-US" w:eastAsia="zh-CN"/>
        </w:rPr>
        <w:t xml:space="preserve">，分析原因并提出管理建议。 </w:t>
      </w:r>
    </w:p>
    <w:p w14:paraId="1C80FD85">
      <w:pPr>
        <w:keepNext w:val="0"/>
        <w:keepLines w:val="0"/>
        <w:widowControl/>
        <w:numPr>
          <w:ilvl w:val="0"/>
          <w:numId w:val="4"/>
        </w:numPr>
        <w:suppressLineNumbers w:val="0"/>
        <w:spacing w:line="560" w:lineRule="exact"/>
        <w:jc w:val="center"/>
        <w:outlineLvl w:val="0"/>
        <w:rPr>
          <w:rFonts w:hint="default" w:ascii="Times New Roman" w:hAnsi="Times New Roman" w:eastAsia="黑体" w:cs="Times New Roman"/>
          <w:kern w:val="2"/>
          <w:sz w:val="32"/>
          <w:szCs w:val="32"/>
          <w:highlight w:val="none"/>
          <w:lang w:val="en-US" w:eastAsia="zh-CN" w:bidi="ar-SA"/>
        </w:rPr>
      </w:pPr>
      <w:r>
        <w:rPr>
          <w:rFonts w:hint="default" w:ascii="Times New Roman" w:hAnsi="Times New Roman" w:eastAsia="黑体" w:cs="Times New Roman"/>
          <w:kern w:val="2"/>
          <w:sz w:val="32"/>
          <w:szCs w:val="32"/>
          <w:highlight w:val="none"/>
          <w:lang w:val="en-US" w:eastAsia="zh-CN" w:bidi="ar-SA"/>
        </w:rPr>
        <w:t xml:space="preserve"> 安全管理</w:t>
      </w:r>
    </w:p>
    <w:p w14:paraId="4B172806">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对麻醉药品、第一类精神药品的购入、储存、发放、调配、使用实行批号管理和追踪，必要时可以及时查找或者追回。各部门在储存、保管、调剂及使用麻精一药品过程中，应当严格执行双人核对、签字制度；对存放的麻精一药品要每日清点，确保账物相符，一旦发生账物不符，应当立即查找原因并上报。在临床诊治过程中，如发现存在麻醉、兴奋、致幻等作用的新的、可疑的药品（样品）或信息，应及时报送所在地公安（禁毒）部门及卫生行政部门。医疗机构发现下列情况，应当严密保护现场，立即向主管卫生行政部门及所在地县级公安机关、药品监督管理部门报告：</w:t>
      </w:r>
    </w:p>
    <w:p w14:paraId="19ACAB1B">
      <w:pPr>
        <w:keepNext w:val="0"/>
        <w:keepLines w:val="0"/>
        <w:pageBreakBefore w:val="0"/>
        <w:widowControl w:val="0"/>
        <w:numPr>
          <w:ilvl w:val="0"/>
          <w:numId w:val="19"/>
        </w:numPr>
        <w:kinsoku/>
        <w:wordWrap/>
        <w:overflowPunct/>
        <w:topLinePunct w:val="0"/>
        <w:autoSpaceDE/>
        <w:autoSpaceDN/>
        <w:bidi w:val="0"/>
        <w:adjustRightInd/>
        <w:snapToGrid/>
        <w:spacing w:before="0" w:line="560" w:lineRule="exact"/>
        <w:ind w:left="0" w:leftChars="0" w:right="0" w:rightChars="0" w:firstLine="420" w:firstLineChars="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在储存、保管及运输过程中发生麻精一药品丢失或被盗、被抢的；</w:t>
      </w:r>
    </w:p>
    <w:p w14:paraId="70F6844B">
      <w:pPr>
        <w:keepNext w:val="0"/>
        <w:keepLines w:val="0"/>
        <w:pageBreakBefore w:val="0"/>
        <w:widowControl w:val="0"/>
        <w:numPr>
          <w:ilvl w:val="0"/>
          <w:numId w:val="19"/>
        </w:numPr>
        <w:kinsoku/>
        <w:wordWrap/>
        <w:overflowPunct/>
        <w:topLinePunct w:val="0"/>
        <w:autoSpaceDE/>
        <w:autoSpaceDN/>
        <w:bidi w:val="0"/>
        <w:adjustRightInd/>
        <w:snapToGrid/>
        <w:spacing w:before="0" w:line="560" w:lineRule="exact"/>
        <w:ind w:left="0" w:leftChars="0" w:right="0" w:rightChars="0" w:firstLine="420" w:firstLineChars="0"/>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发现骗取或者冒领麻精一药品的。</w:t>
      </w:r>
    </w:p>
    <w:p w14:paraId="72E0357C">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textAlignment w:val="auto"/>
        <w:outlineLvl w:val="1"/>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Times New Roman"/>
          <w:kern w:val="2"/>
          <w:sz w:val="32"/>
          <w:szCs w:val="32"/>
          <w:highlight w:val="none"/>
          <w:lang w:val="en-US" w:eastAsia="zh-CN" w:bidi="ar-SA"/>
        </w:rPr>
        <w:t xml:space="preserve">第三十二条 </w:t>
      </w:r>
      <w:r>
        <w:rPr>
          <w:rFonts w:hint="default" w:ascii="Times New Roman" w:hAnsi="Times New Roman" w:eastAsia="黑体" w:cs="Times New Roman"/>
          <w:sz w:val="32"/>
          <w:szCs w:val="32"/>
          <w:highlight w:val="none"/>
          <w:lang w:val="en-US" w:eastAsia="zh-CN"/>
        </w:rPr>
        <w:t xml:space="preserve">处方、账册的保存及销毁 </w:t>
      </w:r>
    </w:p>
    <w:p w14:paraId="760D5534">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麻精一药品专用账册保存期限为药品有效期满后不少于5年，专用登记册保存期限为3年，处方</w:t>
      </w:r>
      <w:r>
        <w:rPr>
          <w:rFonts w:hint="eastAsia" w:ascii="Times New Roman" w:hAnsi="Times New Roman" w:eastAsia="仿宋_GB2312" w:cs="Times New Roman"/>
          <w:sz w:val="32"/>
          <w:szCs w:val="32"/>
          <w:highlight w:val="none"/>
          <w:lang w:val="en-US" w:eastAsia="zh-CN"/>
        </w:rPr>
        <w:t>至少</w:t>
      </w:r>
      <w:r>
        <w:rPr>
          <w:rFonts w:hint="default" w:ascii="Times New Roman" w:hAnsi="Times New Roman" w:eastAsia="仿宋_GB2312" w:cs="Times New Roman"/>
          <w:sz w:val="32"/>
          <w:szCs w:val="32"/>
          <w:highlight w:val="none"/>
          <w:lang w:val="en-US" w:eastAsia="zh-CN"/>
        </w:rPr>
        <w:t xml:space="preserve">保存3年。保存期满后，经分管院长批准，登记备案后销毁。 </w:t>
      </w:r>
    </w:p>
    <w:p w14:paraId="7992E775">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textAlignment w:val="auto"/>
        <w:outlineLvl w:val="1"/>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Times New Roman"/>
          <w:kern w:val="2"/>
          <w:sz w:val="32"/>
          <w:szCs w:val="32"/>
          <w:highlight w:val="none"/>
          <w:lang w:val="en-US" w:eastAsia="zh-CN" w:bidi="ar-SA"/>
        </w:rPr>
        <w:t xml:space="preserve">第三十三条 </w:t>
      </w:r>
      <w:r>
        <w:rPr>
          <w:rFonts w:hint="default" w:ascii="Times New Roman" w:hAnsi="Times New Roman" w:eastAsia="黑体" w:cs="Times New Roman"/>
          <w:sz w:val="32"/>
          <w:szCs w:val="32"/>
          <w:highlight w:val="none"/>
          <w:lang w:val="en-US" w:eastAsia="zh-CN"/>
        </w:rPr>
        <w:t>过期、损坏、回收药品管理</w:t>
      </w:r>
    </w:p>
    <w:p w14:paraId="4202DF6A">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64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门诊患者不再使用麻精一药品时，医疗机构应当要求患者将剩余的麻精一药品无偿交回</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住院患者不再使用麻精一药品时，由原领药科室将剩余的麻精一药品无偿交回药学部门</w:t>
      </w:r>
      <w:r>
        <w:rPr>
          <w:rFonts w:hint="eastAsia" w:ascii="Times New Roman" w:hAnsi="Times New Roman" w:eastAsia="仿宋_GB2312" w:cs="Times New Roman"/>
          <w:sz w:val="32"/>
          <w:szCs w:val="32"/>
          <w:highlight w:val="none"/>
          <w:lang w:val="en-US" w:eastAsia="zh-CN"/>
        </w:rPr>
        <w:t>，按本细则第二十八条第四项管理规定执行</w:t>
      </w:r>
      <w:r>
        <w:rPr>
          <w:rFonts w:hint="default" w:ascii="Times New Roman" w:hAnsi="Times New Roman" w:eastAsia="仿宋_GB2312" w:cs="Times New Roman"/>
          <w:sz w:val="32"/>
          <w:szCs w:val="32"/>
          <w:highlight w:val="none"/>
          <w:lang w:val="en-US" w:eastAsia="zh-CN"/>
        </w:rPr>
        <w:t xml:space="preserve">。医疗机构对回收的麻精一药品按规定进行销毁，不得再次销售。 </w:t>
      </w:r>
    </w:p>
    <w:p w14:paraId="7F535EDF">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64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医疗机构对损坏的麻精一药品要进行详细登记（附表</w:t>
      </w:r>
      <w:r>
        <w:rPr>
          <w:rFonts w:hint="eastAsia"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lang w:val="en-US" w:eastAsia="zh-CN"/>
        </w:rPr>
        <w:t xml:space="preserve">），需销毁时，按程序向上级卫生行政部门提出申请，在上级卫生行政部门监督下进行就地销毁。 </w:t>
      </w:r>
    </w:p>
    <w:p w14:paraId="6F101F8A">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textAlignment w:val="auto"/>
        <w:outlineLvl w:val="1"/>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Times New Roman"/>
          <w:kern w:val="2"/>
          <w:sz w:val="32"/>
          <w:szCs w:val="32"/>
          <w:highlight w:val="none"/>
          <w:lang w:val="en-US" w:eastAsia="zh-CN" w:bidi="ar-SA"/>
        </w:rPr>
        <w:t xml:space="preserve">第三十四条 </w:t>
      </w:r>
      <w:r>
        <w:rPr>
          <w:rFonts w:hint="default" w:ascii="Times New Roman" w:hAnsi="Times New Roman" w:eastAsia="黑体" w:cs="Times New Roman"/>
          <w:sz w:val="32"/>
          <w:szCs w:val="32"/>
          <w:highlight w:val="none"/>
          <w:lang w:val="en-US" w:eastAsia="zh-CN"/>
        </w:rPr>
        <w:t xml:space="preserve">空安瓿/废贴管理 </w:t>
      </w:r>
    </w:p>
    <w:p w14:paraId="1EBB6D9A">
      <w:pPr>
        <w:keepNext w:val="0"/>
        <w:keepLines w:val="0"/>
        <w:pageBreakBefore w:val="0"/>
        <w:widowControl w:val="0"/>
        <w:numPr>
          <w:ilvl w:val="0"/>
          <w:numId w:val="20"/>
        </w:numPr>
        <w:kinsoku/>
        <w:wordWrap/>
        <w:overflowPunct/>
        <w:topLinePunct w:val="0"/>
        <w:autoSpaceDE/>
        <w:autoSpaceDN/>
        <w:bidi w:val="0"/>
        <w:adjustRightInd/>
        <w:snapToGrid/>
        <w:spacing w:before="0" w:line="560" w:lineRule="exact"/>
        <w:ind w:left="0" w:leftChars="0" w:right="0" w:rightChars="0" w:firstLine="420" w:firstLineChars="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患者使用麻精一药品注射剂或贴剂的，再次调剂时，应当要求患者将原批号的空安瓿或废贴交回，并做好登记。 </w:t>
      </w:r>
    </w:p>
    <w:p w14:paraId="2B3AB771">
      <w:pPr>
        <w:keepNext w:val="0"/>
        <w:keepLines w:val="0"/>
        <w:pageBreakBefore w:val="0"/>
        <w:widowControl w:val="0"/>
        <w:numPr>
          <w:ilvl w:val="0"/>
          <w:numId w:val="20"/>
        </w:numPr>
        <w:kinsoku/>
        <w:wordWrap/>
        <w:overflowPunct/>
        <w:topLinePunct w:val="0"/>
        <w:autoSpaceDE/>
        <w:autoSpaceDN/>
        <w:bidi w:val="0"/>
        <w:adjustRightInd/>
        <w:snapToGrid/>
        <w:spacing w:before="0" w:line="560" w:lineRule="exact"/>
        <w:ind w:left="0" w:leftChars="0" w:right="0" w:rightChars="0" w:firstLine="420" w:firstLineChars="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医疗机构内各病区、手术室等使用麻精一药品后，应将空安瓿或废贴</w:t>
      </w:r>
      <w:r>
        <w:rPr>
          <w:rFonts w:hint="eastAsia" w:ascii="Times New Roman" w:hAnsi="Times New Roman" w:eastAsia="仿宋_GB2312" w:cs="Times New Roman"/>
          <w:sz w:val="32"/>
          <w:szCs w:val="32"/>
          <w:highlight w:val="none"/>
          <w:lang w:val="en-US" w:eastAsia="zh-CN"/>
        </w:rPr>
        <w:t>及时</w:t>
      </w:r>
      <w:r>
        <w:rPr>
          <w:rFonts w:hint="default" w:ascii="Times New Roman" w:hAnsi="Times New Roman" w:eastAsia="仿宋_GB2312" w:cs="Times New Roman"/>
          <w:sz w:val="32"/>
          <w:szCs w:val="32"/>
          <w:highlight w:val="none"/>
          <w:lang w:val="en-US" w:eastAsia="zh-CN"/>
        </w:rPr>
        <w:t>交回药学部门，批号、数量</w:t>
      </w:r>
      <w:r>
        <w:rPr>
          <w:rFonts w:hint="eastAsia" w:ascii="Times New Roman" w:hAnsi="Times New Roman" w:eastAsia="仿宋_GB2312" w:cs="Times New Roman"/>
          <w:sz w:val="32"/>
          <w:szCs w:val="32"/>
          <w:highlight w:val="none"/>
          <w:lang w:val="en-US" w:eastAsia="zh-CN"/>
        </w:rPr>
        <w:t>应</w:t>
      </w:r>
      <w:r>
        <w:rPr>
          <w:rFonts w:hint="default" w:ascii="Times New Roman" w:hAnsi="Times New Roman" w:eastAsia="仿宋_GB2312" w:cs="Times New Roman"/>
          <w:sz w:val="32"/>
          <w:szCs w:val="32"/>
          <w:highlight w:val="none"/>
          <w:lang w:val="en-US" w:eastAsia="zh-CN"/>
        </w:rPr>
        <w:t>与</w:t>
      </w:r>
      <w:r>
        <w:rPr>
          <w:rFonts w:hint="eastAsia" w:ascii="Times New Roman" w:hAnsi="Times New Roman" w:eastAsia="仿宋_GB2312" w:cs="Times New Roman"/>
          <w:sz w:val="32"/>
          <w:szCs w:val="32"/>
          <w:highlight w:val="none"/>
          <w:lang w:val="en-US" w:eastAsia="zh-CN"/>
        </w:rPr>
        <w:t>之前</w:t>
      </w:r>
      <w:r>
        <w:rPr>
          <w:rFonts w:hint="default" w:ascii="Times New Roman" w:hAnsi="Times New Roman" w:eastAsia="仿宋_GB2312" w:cs="Times New Roman"/>
          <w:sz w:val="32"/>
          <w:szCs w:val="32"/>
          <w:highlight w:val="none"/>
          <w:lang w:val="en-US" w:eastAsia="zh-CN"/>
        </w:rPr>
        <w:t xml:space="preserve">领用药品一致。 </w:t>
      </w:r>
    </w:p>
    <w:p w14:paraId="2DDD83A5">
      <w:pPr>
        <w:keepNext w:val="0"/>
        <w:keepLines w:val="0"/>
        <w:pageBreakBefore w:val="0"/>
        <w:widowControl w:val="0"/>
        <w:numPr>
          <w:ilvl w:val="0"/>
          <w:numId w:val="20"/>
        </w:numPr>
        <w:kinsoku/>
        <w:wordWrap/>
        <w:overflowPunct/>
        <w:topLinePunct w:val="0"/>
        <w:autoSpaceDE/>
        <w:autoSpaceDN/>
        <w:bidi w:val="0"/>
        <w:adjustRightInd/>
        <w:snapToGrid/>
        <w:spacing w:before="0" w:line="560" w:lineRule="exact"/>
        <w:ind w:left="0" w:leftChars="0" w:right="0" w:rightChars="0" w:firstLine="420" w:firstLineChars="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药学部门</w:t>
      </w:r>
      <w:r>
        <w:rPr>
          <w:rFonts w:hint="default" w:ascii="Times New Roman" w:hAnsi="Times New Roman" w:eastAsia="仿宋_GB2312" w:cs="Times New Roman"/>
          <w:sz w:val="32"/>
          <w:szCs w:val="32"/>
          <w:highlight w:val="none"/>
          <w:u w:val="none"/>
          <w:lang w:val="en-US" w:eastAsia="zh-CN"/>
        </w:rPr>
        <w:t>需对收回的麻精一药品空安瓿或废贴做好记录，经药学部门负责人审批后，在本院保卫部门监督证明下及时进行销毁</w:t>
      </w:r>
      <w:r>
        <w:rPr>
          <w:rFonts w:hint="eastAsia" w:ascii="Times New Roman" w:hAnsi="Times New Roman" w:eastAsia="仿宋_GB2312" w:cs="Times New Roman"/>
          <w:sz w:val="32"/>
          <w:szCs w:val="32"/>
          <w:highlight w:val="none"/>
          <w:u w:val="none"/>
          <w:lang w:val="en-US" w:eastAsia="zh-CN"/>
        </w:rPr>
        <w:t>或交接给专业的医疗废物</w:t>
      </w:r>
      <w:r>
        <w:rPr>
          <w:rFonts w:hint="eastAsia" w:ascii="Times New Roman" w:hAnsi="Times New Roman" w:eastAsia="仿宋_GB2312" w:cs="Times New Roman"/>
          <w:sz w:val="32"/>
          <w:szCs w:val="32"/>
          <w:highlight w:val="none"/>
          <w:lang w:val="en-US" w:eastAsia="zh-CN"/>
        </w:rPr>
        <w:t>处理机构处置</w:t>
      </w:r>
      <w:r>
        <w:rPr>
          <w:rFonts w:hint="default" w:ascii="Times New Roman" w:hAnsi="Times New Roman" w:eastAsia="仿宋_GB2312" w:cs="Times New Roman"/>
          <w:sz w:val="32"/>
          <w:szCs w:val="32"/>
          <w:highlight w:val="none"/>
          <w:lang w:val="en-US" w:eastAsia="zh-CN"/>
        </w:rPr>
        <w:t xml:space="preserve">。 </w:t>
      </w:r>
    </w:p>
    <w:p w14:paraId="44426775">
      <w:pPr>
        <w:keepNext w:val="0"/>
        <w:keepLines w:val="0"/>
        <w:widowControl/>
        <w:numPr>
          <w:ilvl w:val="0"/>
          <w:numId w:val="4"/>
        </w:numPr>
        <w:suppressLineNumbers w:val="0"/>
        <w:spacing w:line="560" w:lineRule="exact"/>
        <w:jc w:val="center"/>
        <w:outlineLvl w:val="0"/>
        <w:rPr>
          <w:rFonts w:hint="default" w:ascii="Times New Roman" w:hAnsi="Times New Roman" w:eastAsia="黑体" w:cs="Times New Roman"/>
          <w:kern w:val="2"/>
          <w:sz w:val="32"/>
          <w:szCs w:val="32"/>
          <w:highlight w:val="none"/>
          <w:lang w:val="en-US" w:eastAsia="zh-CN" w:bidi="ar-SA"/>
        </w:rPr>
      </w:pPr>
      <w:r>
        <w:rPr>
          <w:rFonts w:hint="default" w:ascii="Times New Roman" w:hAnsi="Times New Roman" w:eastAsia="黑体" w:cs="Times New Roman"/>
          <w:kern w:val="2"/>
          <w:sz w:val="32"/>
          <w:szCs w:val="32"/>
          <w:highlight w:val="none"/>
          <w:lang w:val="en-US" w:eastAsia="zh-CN" w:bidi="ar-SA"/>
        </w:rPr>
        <w:t>专项检查</w:t>
      </w:r>
    </w:p>
    <w:p w14:paraId="2394C096">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textAlignment w:val="auto"/>
        <w:outlineLvl w:val="1"/>
        <w:rPr>
          <w:rFonts w:hint="default" w:ascii="Times New Roman" w:hAnsi="Times New Roman" w:eastAsia="仿宋_GB2312" w:cs="Times New Roman"/>
          <w:sz w:val="32"/>
          <w:szCs w:val="32"/>
          <w:highlight w:val="none"/>
          <w:lang w:val="en-US" w:eastAsia="zh-CN"/>
        </w:rPr>
      </w:pPr>
      <w:r>
        <w:rPr>
          <w:rFonts w:hint="eastAsia" w:ascii="Times New Roman" w:hAnsi="Times New Roman" w:eastAsia="黑体" w:cs="Times New Roman"/>
          <w:kern w:val="2"/>
          <w:sz w:val="32"/>
          <w:szCs w:val="32"/>
          <w:highlight w:val="none"/>
          <w:lang w:val="en-US" w:eastAsia="zh-CN" w:bidi="ar-SA"/>
        </w:rPr>
        <w:t xml:space="preserve">第三十五条 </w:t>
      </w:r>
      <w:r>
        <w:rPr>
          <w:rFonts w:hint="default" w:ascii="Times New Roman" w:hAnsi="Times New Roman" w:eastAsia="黑体" w:cs="Times New Roman"/>
          <w:sz w:val="32"/>
          <w:szCs w:val="32"/>
          <w:highlight w:val="none"/>
          <w:lang w:val="en-US" w:eastAsia="zh-CN"/>
        </w:rPr>
        <w:t>专项检查</w:t>
      </w:r>
    </w:p>
    <w:p w14:paraId="01716B96">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64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麻醉药品和精神药品管理小组</w:t>
      </w:r>
      <w:r>
        <w:rPr>
          <w:rFonts w:hint="eastAsia" w:ascii="Times New Roman" w:hAnsi="Times New Roman" w:eastAsia="仿宋_GB2312" w:cs="Times New Roman"/>
          <w:sz w:val="32"/>
          <w:szCs w:val="32"/>
          <w:highlight w:val="none"/>
          <w:lang w:val="en-US" w:eastAsia="zh-CN"/>
        </w:rPr>
        <w:t>定期</w:t>
      </w:r>
      <w:r>
        <w:rPr>
          <w:rFonts w:hint="default" w:ascii="Times New Roman" w:hAnsi="Times New Roman" w:eastAsia="仿宋_GB2312" w:cs="Times New Roman"/>
          <w:sz w:val="32"/>
          <w:szCs w:val="32"/>
          <w:highlight w:val="none"/>
          <w:lang w:val="en-US" w:eastAsia="zh-CN"/>
        </w:rPr>
        <w:t>对本医疗机构的麻精一药品管理情况进行检查，</w:t>
      </w:r>
      <w:r>
        <w:rPr>
          <w:rFonts w:hint="eastAsia" w:ascii="Times New Roman" w:hAnsi="Times New Roman" w:eastAsia="仿宋_GB2312" w:cs="Times New Roman"/>
          <w:sz w:val="32"/>
          <w:szCs w:val="32"/>
          <w:highlight w:val="none"/>
          <w:lang w:val="en-US" w:eastAsia="zh-CN"/>
        </w:rPr>
        <w:t>至少每半年组织一次，</w:t>
      </w:r>
      <w:r>
        <w:rPr>
          <w:rFonts w:hint="default" w:ascii="Times New Roman" w:hAnsi="Times New Roman" w:eastAsia="仿宋_GB2312" w:cs="Times New Roman"/>
          <w:sz w:val="32"/>
          <w:szCs w:val="32"/>
          <w:highlight w:val="none"/>
          <w:lang w:val="en-US" w:eastAsia="zh-CN"/>
        </w:rPr>
        <w:t>留存检查记录，检查结果报药事管理与药物治疗学委员会（组），发现问题应及时纠正。切实加强医疗机构麻精一药品使用管理各环节监管，严防</w:t>
      </w:r>
      <w:r>
        <w:rPr>
          <w:rFonts w:hint="eastAsia" w:ascii="Times New Roman" w:hAnsi="Times New Roman" w:eastAsia="仿宋_GB2312" w:cs="Times New Roman"/>
          <w:sz w:val="32"/>
          <w:szCs w:val="32"/>
          <w:highlight w:val="none"/>
          <w:lang w:val="en-US" w:eastAsia="zh-CN"/>
        </w:rPr>
        <w:t>流弊</w:t>
      </w:r>
      <w:r>
        <w:rPr>
          <w:rFonts w:hint="default" w:ascii="Times New Roman" w:hAnsi="Times New Roman" w:eastAsia="仿宋_GB2312" w:cs="Times New Roman"/>
          <w:sz w:val="32"/>
          <w:szCs w:val="32"/>
          <w:highlight w:val="none"/>
          <w:lang w:val="en-US" w:eastAsia="zh-CN"/>
        </w:rPr>
        <w:t>。</w:t>
      </w:r>
    </w:p>
    <w:p w14:paraId="50AD3460">
      <w:pPr>
        <w:keepNext w:val="0"/>
        <w:keepLines w:val="0"/>
        <w:pageBreakBefore w:val="0"/>
        <w:widowControl w:val="0"/>
        <w:numPr>
          <w:ilvl w:val="0"/>
          <w:numId w:val="4"/>
        </w:numPr>
        <w:kinsoku/>
        <w:wordWrap/>
        <w:overflowPunct/>
        <w:topLinePunct w:val="0"/>
        <w:autoSpaceDE/>
        <w:autoSpaceDN/>
        <w:bidi w:val="0"/>
        <w:adjustRightInd/>
        <w:snapToGrid/>
        <w:spacing w:before="224" w:line="336" w:lineRule="auto"/>
        <w:ind w:right="0" w:rightChars="0" w:firstLine="0"/>
        <w:jc w:val="center"/>
        <w:textAlignment w:val="auto"/>
        <w:outlineLvl w:val="0"/>
        <w:rPr>
          <w:rFonts w:hint="eastAsia" w:ascii="Times New Roman" w:hAnsi="Times New Roman" w:eastAsia="黑体" w:cs="Times New Roman"/>
          <w:kern w:val="2"/>
          <w:sz w:val="32"/>
          <w:szCs w:val="32"/>
          <w:highlight w:val="none"/>
          <w:lang w:val="en-US" w:eastAsia="zh-CN" w:bidi="ar-SA"/>
        </w:rPr>
      </w:pPr>
      <w:r>
        <w:rPr>
          <w:rFonts w:hint="eastAsia" w:ascii="Times New Roman" w:hAnsi="Times New Roman" w:eastAsia="黑体" w:cs="Times New Roman"/>
          <w:kern w:val="2"/>
          <w:sz w:val="32"/>
          <w:szCs w:val="32"/>
          <w:highlight w:val="none"/>
          <w:lang w:val="en-US" w:eastAsia="zh-CN" w:bidi="ar-SA"/>
        </w:rPr>
        <w:t>附则</w:t>
      </w:r>
    </w:p>
    <w:p w14:paraId="0BE9BC11">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firstLine="641"/>
        <w:jc w:val="both"/>
        <w:textAlignment w:val="auto"/>
        <w:rPr>
          <w:rFonts w:hint="eastAsia" w:ascii="Times New Roman" w:hAnsi="Times New Roman" w:eastAsia="仿宋_GB2312" w:cs="Times New Roman"/>
          <w:kern w:val="2"/>
          <w:sz w:val="32"/>
          <w:szCs w:val="32"/>
          <w:highlight w:val="none"/>
          <w:lang w:val="en-US" w:eastAsia="zh-CN" w:bidi="ar"/>
        </w:rPr>
      </w:pPr>
      <w:r>
        <w:rPr>
          <w:rFonts w:hint="eastAsia" w:ascii="Times New Roman" w:hAnsi="Times New Roman" w:eastAsia="仿宋_GB2312" w:cs="Times New Roman"/>
          <w:kern w:val="2"/>
          <w:sz w:val="32"/>
          <w:szCs w:val="32"/>
          <w:highlight w:val="none"/>
          <w:lang w:val="en-US" w:eastAsia="zh-CN" w:bidi="ar"/>
        </w:rPr>
        <w:t>本细则所称药房，包括医疗机构的门诊药房、急诊药房、住院药房及手术室药房等。本细则所称临床科室，包括医疗机构的临床医技科室、病区、手术室、麻醉科、内镜室、介入室、门急诊注射室等。</w:t>
      </w:r>
    </w:p>
    <w:p w14:paraId="1AB70837">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textAlignment w:val="auto"/>
        <w:outlineLvl w:val="1"/>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Times New Roman"/>
          <w:kern w:val="2"/>
          <w:sz w:val="32"/>
          <w:szCs w:val="32"/>
          <w:highlight w:val="none"/>
          <w:lang w:val="en-US" w:eastAsia="zh-CN" w:bidi="ar-SA"/>
        </w:rPr>
        <w:t xml:space="preserve">第三十六条 </w:t>
      </w:r>
      <w:r>
        <w:rPr>
          <w:rFonts w:hint="eastAsia" w:ascii="Times New Roman" w:hAnsi="Times New Roman" w:eastAsia="黑体" w:cs="Times New Roman"/>
          <w:sz w:val="32"/>
          <w:szCs w:val="32"/>
          <w:highlight w:val="none"/>
          <w:lang w:val="en-US" w:eastAsia="zh-CN"/>
        </w:rPr>
        <w:t>信息化建设</w:t>
      </w:r>
    </w:p>
    <w:p w14:paraId="404220C2">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firstLine="641"/>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仿宋_GB2312" w:cs="Times New Roman"/>
          <w:kern w:val="2"/>
          <w:sz w:val="32"/>
          <w:szCs w:val="32"/>
          <w:highlight w:val="none"/>
          <w:lang w:val="en-US" w:eastAsia="zh-CN" w:bidi="ar"/>
        </w:rPr>
        <w:t>加快信息化建设</w:t>
      </w:r>
      <w:r>
        <w:rPr>
          <w:rFonts w:hint="eastAsia" w:ascii="Times New Roman" w:hAnsi="Times New Roman" w:eastAsia="仿宋_GB2312" w:cs="Times New Roman"/>
          <w:kern w:val="2"/>
          <w:sz w:val="32"/>
          <w:szCs w:val="32"/>
          <w:highlight w:val="none"/>
          <w:lang w:val="en-US" w:eastAsia="zh-CN" w:bidi="ar"/>
        </w:rPr>
        <w:t>，</w:t>
      </w:r>
      <w:r>
        <w:rPr>
          <w:rFonts w:hint="eastAsia" w:ascii="Times New Roman" w:hAnsi="Times New Roman" w:eastAsia="仿宋_GB2312" w:cs="Times New Roman"/>
          <w:kern w:val="2"/>
          <w:sz w:val="32"/>
          <w:szCs w:val="32"/>
          <w:highlight w:val="none"/>
          <w:lang w:val="en-US" w:eastAsia="zh-CN" w:bidi="ar-SA"/>
        </w:rPr>
        <w:t>建议通过处方前置审核、信息联网共享等手段规范患者处方用量和处方频次，避免药品滥用。</w:t>
      </w:r>
      <w:r>
        <w:rPr>
          <w:rFonts w:hint="default" w:ascii="Times New Roman" w:hAnsi="Times New Roman" w:eastAsia="仿宋_GB2312" w:cs="Times New Roman"/>
          <w:kern w:val="2"/>
          <w:sz w:val="32"/>
          <w:szCs w:val="32"/>
          <w:highlight w:val="none"/>
          <w:lang w:val="en-US" w:eastAsia="zh-CN" w:bidi="ar"/>
        </w:rPr>
        <w:t>鼓励有条件的医疗机构加大麻精一药品管理软硬件的投入力度</w:t>
      </w:r>
      <w:r>
        <w:rPr>
          <w:rFonts w:hint="eastAsia" w:ascii="Times New Roman" w:hAnsi="Times New Roman" w:eastAsia="仿宋_GB2312" w:cs="Times New Roman"/>
          <w:kern w:val="2"/>
          <w:sz w:val="32"/>
          <w:szCs w:val="32"/>
          <w:highlight w:val="none"/>
          <w:lang w:val="en-US" w:eastAsia="zh-CN" w:bidi="ar"/>
        </w:rPr>
        <w:t>，</w:t>
      </w:r>
      <w:r>
        <w:rPr>
          <w:rFonts w:hint="default" w:ascii="Times New Roman" w:hAnsi="Times New Roman" w:eastAsia="仿宋_GB2312" w:cs="Times New Roman"/>
          <w:kern w:val="2"/>
          <w:sz w:val="32"/>
          <w:szCs w:val="32"/>
          <w:highlight w:val="none"/>
          <w:lang w:val="en-US" w:eastAsia="zh-CN" w:bidi="ar"/>
        </w:rPr>
        <w:t>依托现代化院内物流系统和信息化平台，开发麻精</w:t>
      </w:r>
      <w:r>
        <w:rPr>
          <w:rFonts w:hint="eastAsia" w:ascii="Times New Roman" w:hAnsi="Times New Roman" w:eastAsia="仿宋_GB2312" w:cs="Times New Roman"/>
          <w:kern w:val="2"/>
          <w:sz w:val="32"/>
          <w:szCs w:val="32"/>
          <w:highlight w:val="none"/>
          <w:lang w:val="en-US" w:eastAsia="zh-CN" w:bidi="ar"/>
        </w:rPr>
        <w:t>一</w:t>
      </w:r>
      <w:r>
        <w:rPr>
          <w:rFonts w:hint="default" w:ascii="Times New Roman" w:hAnsi="Times New Roman" w:eastAsia="仿宋_GB2312" w:cs="Times New Roman"/>
          <w:kern w:val="2"/>
          <w:sz w:val="32"/>
          <w:szCs w:val="32"/>
          <w:highlight w:val="none"/>
          <w:lang w:val="en-US" w:eastAsia="zh-CN" w:bidi="ar"/>
        </w:rPr>
        <w:t>药品智能管理系统，包括优化</w:t>
      </w:r>
      <w:r>
        <w:rPr>
          <w:rFonts w:hint="eastAsia" w:ascii="Times New Roman" w:hAnsi="Times New Roman" w:eastAsia="仿宋_GB2312" w:cs="Times New Roman"/>
          <w:kern w:val="2"/>
          <w:sz w:val="32"/>
          <w:szCs w:val="32"/>
          <w:highlight w:val="none"/>
          <w:lang w:val="en-US" w:eastAsia="zh-CN" w:bidi="ar"/>
        </w:rPr>
        <w:t>麻精一药品</w:t>
      </w:r>
      <w:r>
        <w:rPr>
          <w:rFonts w:hint="default" w:ascii="Times New Roman" w:hAnsi="Times New Roman" w:eastAsia="仿宋_GB2312" w:cs="Times New Roman"/>
          <w:kern w:val="2"/>
          <w:sz w:val="32"/>
          <w:szCs w:val="32"/>
          <w:highlight w:val="none"/>
          <w:lang w:val="en-US" w:eastAsia="zh-CN" w:bidi="ar"/>
        </w:rPr>
        <w:t>的管理措施、临床最小使用包装赋码、疼痛诊疗专用病历管理、统计和追踪药品使用情况等</w:t>
      </w:r>
      <w:r>
        <w:rPr>
          <w:rFonts w:hint="eastAsia" w:ascii="Times New Roman" w:hAnsi="Times New Roman" w:eastAsia="仿宋_GB2312" w:cs="Times New Roman"/>
          <w:kern w:val="2"/>
          <w:sz w:val="32"/>
          <w:szCs w:val="32"/>
          <w:highlight w:val="none"/>
          <w:lang w:val="en-US" w:eastAsia="zh-CN" w:bidi="ar"/>
        </w:rPr>
        <w:t>，</w:t>
      </w:r>
      <w:r>
        <w:rPr>
          <w:rFonts w:hint="default" w:ascii="Times New Roman" w:hAnsi="Times New Roman" w:eastAsia="仿宋_GB2312" w:cs="Times New Roman"/>
          <w:kern w:val="2"/>
          <w:sz w:val="32"/>
          <w:szCs w:val="32"/>
          <w:highlight w:val="none"/>
          <w:lang w:val="en-US" w:eastAsia="zh-CN" w:bidi="ar"/>
        </w:rPr>
        <w:t>按照</w:t>
      </w:r>
      <w:r>
        <w:rPr>
          <w:rFonts w:hint="eastAsia" w:ascii="Times New Roman" w:hAnsi="Times New Roman" w:eastAsia="仿宋_GB2312" w:cs="Times New Roman"/>
          <w:kern w:val="2"/>
          <w:sz w:val="32"/>
          <w:szCs w:val="32"/>
          <w:highlight w:val="none"/>
          <w:lang w:val="en-US" w:eastAsia="zh-CN" w:bidi="ar"/>
        </w:rPr>
        <w:t>有关</w:t>
      </w:r>
      <w:r>
        <w:rPr>
          <w:rFonts w:hint="default" w:ascii="Times New Roman" w:hAnsi="Times New Roman" w:eastAsia="仿宋_GB2312" w:cs="Times New Roman"/>
          <w:kern w:val="2"/>
          <w:sz w:val="32"/>
          <w:szCs w:val="32"/>
          <w:highlight w:val="none"/>
          <w:lang w:val="en-US" w:eastAsia="zh-CN" w:bidi="ar"/>
        </w:rPr>
        <w:t>部门的要求，完善药品追溯系统，实现来源可查、去向可追、责任可究的全程闭环式可追溯管理模式</w:t>
      </w:r>
      <w:r>
        <w:rPr>
          <w:rFonts w:hint="eastAsia" w:ascii="Times New Roman" w:hAnsi="Times New Roman" w:eastAsia="仿宋_GB2312" w:cs="Times New Roman"/>
          <w:kern w:val="2"/>
          <w:sz w:val="32"/>
          <w:szCs w:val="32"/>
          <w:highlight w:val="none"/>
          <w:lang w:val="en-US" w:eastAsia="zh-CN" w:bidi="ar"/>
        </w:rPr>
        <w:t>，</w:t>
      </w:r>
      <w:r>
        <w:rPr>
          <w:rFonts w:hint="default" w:ascii="Times New Roman" w:hAnsi="Times New Roman" w:eastAsia="仿宋_GB2312" w:cs="Times New Roman"/>
          <w:kern w:val="2"/>
          <w:sz w:val="32"/>
          <w:szCs w:val="32"/>
          <w:highlight w:val="none"/>
          <w:lang w:val="en-US" w:eastAsia="zh-CN" w:bidi="ar"/>
        </w:rPr>
        <w:t xml:space="preserve">提高工作效率和差错防范能力，提升管理质量。 </w:t>
      </w:r>
    </w:p>
    <w:p w14:paraId="0922569A">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textAlignment w:val="auto"/>
        <w:outlineLvl w:val="1"/>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Times New Roman"/>
          <w:kern w:val="2"/>
          <w:sz w:val="32"/>
          <w:szCs w:val="32"/>
          <w:highlight w:val="none"/>
          <w:lang w:val="en-US" w:eastAsia="zh-CN" w:bidi="ar-SA"/>
        </w:rPr>
        <w:t xml:space="preserve">第三十七条 </w:t>
      </w:r>
      <w:r>
        <w:rPr>
          <w:rFonts w:hint="eastAsia" w:ascii="Times New Roman" w:hAnsi="Times New Roman" w:eastAsia="黑体" w:cs="Times New Roman"/>
          <w:sz w:val="32"/>
          <w:szCs w:val="32"/>
          <w:highlight w:val="none"/>
          <w:lang w:val="en-US" w:eastAsia="zh-CN"/>
        </w:rPr>
        <w:t>附表</w:t>
      </w:r>
    </w:p>
    <w:p w14:paraId="12154086">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64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本实施</w:t>
      </w:r>
      <w:r>
        <w:rPr>
          <w:rFonts w:hint="default" w:ascii="Times New Roman" w:hAnsi="Times New Roman" w:eastAsia="仿宋_GB2312" w:cs="Times New Roman"/>
          <w:sz w:val="32"/>
          <w:szCs w:val="32"/>
          <w:highlight w:val="none"/>
          <w:lang w:val="en-US" w:eastAsia="zh-CN"/>
        </w:rPr>
        <w:t>细则中附表供各医疗机构在工作中参考使用，各医疗机构可根据实际电子化表格，增项或增表，但不得缺项。</w:t>
      </w:r>
    </w:p>
    <w:p w14:paraId="2D0EB1F5">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textAlignment w:val="auto"/>
        <w:outlineLvl w:val="1"/>
        <w:rPr>
          <w:rFonts w:hint="eastAsia" w:ascii="Times New Roman" w:hAnsi="Times New Roman" w:eastAsia="黑体" w:cs="Times New Roman"/>
          <w:kern w:val="2"/>
          <w:sz w:val="32"/>
          <w:szCs w:val="32"/>
          <w:highlight w:val="none"/>
          <w:lang w:val="en-US" w:eastAsia="zh-CN" w:bidi="ar-SA"/>
        </w:rPr>
      </w:pPr>
      <w:r>
        <w:rPr>
          <w:rFonts w:hint="default" w:ascii="Times New Roman" w:hAnsi="Times New Roman" w:eastAsia="黑体" w:cs="Times New Roman"/>
          <w:kern w:val="2"/>
          <w:sz w:val="32"/>
          <w:szCs w:val="32"/>
          <w:highlight w:val="none"/>
          <w:lang w:val="en-US" w:eastAsia="zh-CN" w:bidi="ar-SA"/>
        </w:rPr>
        <w:t>第</w:t>
      </w:r>
      <w:r>
        <w:rPr>
          <w:rFonts w:hint="eastAsia" w:ascii="Times New Roman" w:hAnsi="Times New Roman" w:eastAsia="黑体" w:cs="Times New Roman"/>
          <w:kern w:val="2"/>
          <w:sz w:val="32"/>
          <w:szCs w:val="32"/>
          <w:highlight w:val="none"/>
          <w:lang w:val="en-US" w:eastAsia="zh-CN" w:bidi="ar-SA"/>
        </w:rPr>
        <w:t xml:space="preserve">三十八条 </w:t>
      </w:r>
    </w:p>
    <w:p w14:paraId="58AB0D00">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64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本</w:t>
      </w:r>
      <w:r>
        <w:rPr>
          <w:rFonts w:hint="eastAsia" w:ascii="Times New Roman" w:hAnsi="Times New Roman" w:eastAsia="仿宋_GB2312" w:cs="Times New Roman"/>
          <w:sz w:val="32"/>
          <w:szCs w:val="32"/>
          <w:highlight w:val="none"/>
          <w:lang w:val="en-US" w:eastAsia="zh-CN"/>
        </w:rPr>
        <w:t>细则</w:t>
      </w:r>
      <w:r>
        <w:rPr>
          <w:rFonts w:hint="default" w:ascii="Times New Roman" w:hAnsi="Times New Roman" w:eastAsia="仿宋_GB2312" w:cs="Times New Roman"/>
          <w:sz w:val="32"/>
          <w:szCs w:val="32"/>
          <w:highlight w:val="none"/>
          <w:lang w:val="en-US" w:eastAsia="zh-CN"/>
        </w:rPr>
        <w:t>自××</w:t>
      </w:r>
      <w:r>
        <w:rPr>
          <w:rFonts w:hint="eastAsia" w:ascii="Times New Roman" w:hAnsi="Times New Roman" w:eastAsia="仿宋_GB2312" w:cs="Times New Roman"/>
          <w:sz w:val="32"/>
          <w:szCs w:val="32"/>
          <w:highlight w:val="none"/>
          <w:lang w:val="en-US" w:eastAsia="zh-CN"/>
        </w:rPr>
        <w:t>年</w:t>
      </w:r>
      <w:r>
        <w:rPr>
          <w:rFonts w:hint="default" w:ascii="Times New Roman" w:hAnsi="Times New Roman" w:eastAsia="仿宋_GB2312" w:cs="Times New Roman"/>
          <w:sz w:val="32"/>
          <w:szCs w:val="32"/>
          <w:highlight w:val="none"/>
          <w:lang w:val="en-US" w:eastAsia="zh-CN"/>
        </w:rPr>
        <w:t>××月××日起实施。</w:t>
      </w:r>
    </w:p>
    <w:p w14:paraId="7678F674">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640"/>
        <w:textAlignment w:val="auto"/>
        <w:rPr>
          <w:rFonts w:hint="default" w:ascii="Times New Roman" w:hAnsi="Times New Roman" w:eastAsia="仿宋_GB2312" w:cs="Times New Roman"/>
          <w:sz w:val="32"/>
          <w:szCs w:val="32"/>
          <w:highlight w:val="none"/>
          <w:lang w:val="en-US" w:eastAsia="zh-CN"/>
        </w:rPr>
      </w:pPr>
    </w:p>
    <w:p w14:paraId="20CE1180">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640"/>
        <w:textAlignment w:val="auto"/>
        <w:rPr>
          <w:rFonts w:hint="default" w:ascii="Times New Roman" w:hAnsi="Times New Roman" w:eastAsia="仿宋_GB2312" w:cs="Times New Roman"/>
          <w:sz w:val="32"/>
          <w:szCs w:val="32"/>
          <w:highlight w:val="none"/>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14:paraId="1FCF2A73">
      <w:pPr>
        <w:pStyle w:val="10"/>
        <w:spacing w:line="560" w:lineRule="exact"/>
        <w:ind w:firstLine="0" w:firstLineChars="0"/>
        <w:contextualSpacing/>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w:t>附</w:t>
      </w:r>
      <w:r>
        <w:rPr>
          <w:rFonts w:hint="default" w:ascii="Times New Roman" w:hAnsi="Times New Roman" w:eastAsia="黑体" w:cs="Times New Roman"/>
          <w:sz w:val="32"/>
          <w:szCs w:val="32"/>
          <w:highlight w:val="none"/>
          <w:lang w:val="en-US" w:eastAsia="zh-CN"/>
        </w:rPr>
        <w:t>表1</w:t>
      </w:r>
    </w:p>
    <w:p w14:paraId="5625CE1E">
      <w:pPr>
        <w:pStyle w:val="10"/>
        <w:spacing w:line="560" w:lineRule="exact"/>
        <w:ind w:firstLine="0" w:firstLineChars="0"/>
        <w:contextualSpacing/>
        <w:jc w:val="center"/>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***医院麻醉药品</w:t>
      </w:r>
      <w:r>
        <w:rPr>
          <w:rFonts w:hint="default" w:ascii="Times New Roman" w:hAnsi="Times New Roman" w:eastAsia="黑体" w:cs="Times New Roman"/>
          <w:sz w:val="32"/>
          <w:szCs w:val="32"/>
          <w:highlight w:val="none"/>
          <w:lang w:val="en-US" w:eastAsia="zh-CN"/>
        </w:rPr>
        <w:t>和</w:t>
      </w:r>
      <w:r>
        <w:rPr>
          <w:rFonts w:hint="default" w:ascii="Times New Roman" w:hAnsi="Times New Roman" w:eastAsia="黑体" w:cs="Times New Roman"/>
          <w:sz w:val="32"/>
          <w:szCs w:val="32"/>
          <w:highlight w:val="none"/>
        </w:rPr>
        <w:t>第一类精神药品入库验收登记表</w:t>
      </w:r>
    </w:p>
    <w:p w14:paraId="46154D23">
      <w:pPr>
        <w:pStyle w:val="10"/>
        <w:spacing w:line="560" w:lineRule="exact"/>
        <w:ind w:firstLine="0" w:firstLineChars="0"/>
        <w:contextualSpacing/>
        <w:jc w:val="center"/>
        <w:rPr>
          <w:rFonts w:hint="default" w:ascii="Times New Roman" w:hAnsi="Times New Roman" w:eastAsia="方正小标宋简体" w:cs="Times New Roman"/>
          <w:sz w:val="32"/>
          <w:szCs w:val="32"/>
          <w:highlight w:val="none"/>
        </w:rPr>
      </w:pPr>
    </w:p>
    <w:tbl>
      <w:tblPr>
        <w:tblStyle w:val="6"/>
        <w:tblW w:w="12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240"/>
        <w:gridCol w:w="773"/>
        <w:gridCol w:w="764"/>
        <w:gridCol w:w="764"/>
        <w:gridCol w:w="764"/>
        <w:gridCol w:w="764"/>
        <w:gridCol w:w="764"/>
        <w:gridCol w:w="1270"/>
        <w:gridCol w:w="1330"/>
        <w:gridCol w:w="890"/>
        <w:gridCol w:w="920"/>
        <w:gridCol w:w="840"/>
        <w:gridCol w:w="914"/>
      </w:tblGrid>
      <w:tr w14:paraId="1C8DF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exact"/>
          <w:jc w:val="center"/>
        </w:trPr>
        <w:tc>
          <w:tcPr>
            <w:tcW w:w="776" w:type="dxa"/>
            <w:noWrap w:val="0"/>
            <w:tcMar>
              <w:left w:w="57" w:type="dxa"/>
              <w:right w:w="57" w:type="dxa"/>
            </w:tcMar>
            <w:vAlign w:val="center"/>
          </w:tcPr>
          <w:p w14:paraId="33F9EC04">
            <w:pPr>
              <w:pStyle w:val="10"/>
              <w:adjustRightInd w:val="0"/>
              <w:snapToGrid w:val="0"/>
              <w:spacing w:line="560" w:lineRule="exact"/>
              <w:ind w:firstLine="0" w:firstLineChars="0"/>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日期</w:t>
            </w:r>
          </w:p>
        </w:tc>
        <w:tc>
          <w:tcPr>
            <w:tcW w:w="1240" w:type="dxa"/>
            <w:noWrap w:val="0"/>
            <w:tcMar>
              <w:left w:w="57" w:type="dxa"/>
              <w:right w:w="57" w:type="dxa"/>
            </w:tcMar>
            <w:vAlign w:val="center"/>
          </w:tcPr>
          <w:p w14:paraId="78A8BB64">
            <w:pPr>
              <w:pStyle w:val="10"/>
              <w:adjustRightInd w:val="0"/>
              <w:snapToGrid w:val="0"/>
              <w:spacing w:line="560" w:lineRule="exact"/>
              <w:ind w:firstLine="0" w:firstLineChars="0"/>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凭证号</w:t>
            </w:r>
          </w:p>
        </w:tc>
        <w:tc>
          <w:tcPr>
            <w:tcW w:w="773" w:type="dxa"/>
            <w:noWrap w:val="0"/>
            <w:tcMar>
              <w:left w:w="57" w:type="dxa"/>
              <w:right w:w="57" w:type="dxa"/>
            </w:tcMar>
            <w:vAlign w:val="center"/>
          </w:tcPr>
          <w:p w14:paraId="33C74055">
            <w:pPr>
              <w:pStyle w:val="10"/>
              <w:adjustRightInd w:val="0"/>
              <w:snapToGrid w:val="0"/>
              <w:spacing w:line="560" w:lineRule="exact"/>
              <w:ind w:firstLine="0" w:firstLineChars="0"/>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药品名称</w:t>
            </w:r>
          </w:p>
        </w:tc>
        <w:tc>
          <w:tcPr>
            <w:tcW w:w="764" w:type="dxa"/>
            <w:noWrap w:val="0"/>
            <w:tcMar>
              <w:left w:w="57" w:type="dxa"/>
              <w:right w:w="57" w:type="dxa"/>
            </w:tcMar>
            <w:vAlign w:val="center"/>
          </w:tcPr>
          <w:p w14:paraId="65234355">
            <w:pPr>
              <w:pStyle w:val="10"/>
              <w:adjustRightInd w:val="0"/>
              <w:snapToGrid w:val="0"/>
              <w:spacing w:line="560" w:lineRule="exact"/>
              <w:ind w:firstLine="0" w:firstLineChars="0"/>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规格</w:t>
            </w:r>
          </w:p>
        </w:tc>
        <w:tc>
          <w:tcPr>
            <w:tcW w:w="764" w:type="dxa"/>
            <w:noWrap w:val="0"/>
            <w:tcMar>
              <w:left w:w="57" w:type="dxa"/>
              <w:right w:w="57" w:type="dxa"/>
            </w:tcMar>
            <w:vAlign w:val="center"/>
          </w:tcPr>
          <w:p w14:paraId="70428DEF">
            <w:pPr>
              <w:pStyle w:val="10"/>
              <w:adjustRightInd w:val="0"/>
              <w:snapToGrid w:val="0"/>
              <w:spacing w:line="560" w:lineRule="exact"/>
              <w:ind w:firstLine="0" w:firstLineChars="0"/>
              <w:jc w:val="center"/>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rPr>
              <w:t>数量</w:t>
            </w:r>
          </w:p>
        </w:tc>
        <w:tc>
          <w:tcPr>
            <w:tcW w:w="764" w:type="dxa"/>
            <w:noWrap w:val="0"/>
            <w:tcMar>
              <w:left w:w="57" w:type="dxa"/>
              <w:right w:w="57" w:type="dxa"/>
            </w:tcMar>
            <w:vAlign w:val="center"/>
          </w:tcPr>
          <w:p w14:paraId="7618FE37">
            <w:pPr>
              <w:pStyle w:val="10"/>
              <w:adjustRightInd w:val="0"/>
              <w:snapToGrid w:val="0"/>
              <w:spacing w:line="560" w:lineRule="exact"/>
              <w:ind w:firstLine="0" w:firstLineChars="0"/>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单位</w:t>
            </w:r>
          </w:p>
        </w:tc>
        <w:tc>
          <w:tcPr>
            <w:tcW w:w="764" w:type="dxa"/>
            <w:noWrap w:val="0"/>
            <w:tcMar>
              <w:left w:w="57" w:type="dxa"/>
              <w:right w:w="57" w:type="dxa"/>
            </w:tcMar>
            <w:vAlign w:val="center"/>
          </w:tcPr>
          <w:p w14:paraId="37BE4AEE">
            <w:pPr>
              <w:pStyle w:val="10"/>
              <w:adjustRightInd w:val="0"/>
              <w:snapToGrid w:val="0"/>
              <w:spacing w:line="560" w:lineRule="exact"/>
              <w:ind w:firstLine="0" w:firstLineChars="0"/>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批号</w:t>
            </w:r>
          </w:p>
        </w:tc>
        <w:tc>
          <w:tcPr>
            <w:tcW w:w="764" w:type="dxa"/>
            <w:noWrap w:val="0"/>
            <w:tcMar>
              <w:left w:w="57" w:type="dxa"/>
              <w:right w:w="57" w:type="dxa"/>
            </w:tcMar>
            <w:vAlign w:val="center"/>
          </w:tcPr>
          <w:p w14:paraId="243FB3FF">
            <w:pPr>
              <w:pStyle w:val="10"/>
              <w:adjustRightInd w:val="0"/>
              <w:snapToGrid w:val="0"/>
              <w:spacing w:line="560" w:lineRule="exact"/>
              <w:ind w:firstLine="0" w:firstLineChars="0"/>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效期</w:t>
            </w:r>
          </w:p>
        </w:tc>
        <w:tc>
          <w:tcPr>
            <w:tcW w:w="1270" w:type="dxa"/>
            <w:noWrap w:val="0"/>
            <w:tcMar>
              <w:left w:w="57" w:type="dxa"/>
              <w:right w:w="57" w:type="dxa"/>
            </w:tcMar>
            <w:vAlign w:val="center"/>
          </w:tcPr>
          <w:p w14:paraId="0188D27F">
            <w:pPr>
              <w:pStyle w:val="10"/>
              <w:adjustRightInd w:val="0"/>
              <w:snapToGrid w:val="0"/>
              <w:spacing w:line="560" w:lineRule="exact"/>
              <w:ind w:firstLine="0" w:firstLineChars="0"/>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生产企业</w:t>
            </w:r>
          </w:p>
        </w:tc>
        <w:tc>
          <w:tcPr>
            <w:tcW w:w="1330" w:type="dxa"/>
            <w:noWrap w:val="0"/>
            <w:tcMar>
              <w:left w:w="57" w:type="dxa"/>
              <w:right w:w="57" w:type="dxa"/>
            </w:tcMar>
            <w:vAlign w:val="center"/>
          </w:tcPr>
          <w:p w14:paraId="1321A686">
            <w:pPr>
              <w:pStyle w:val="10"/>
              <w:adjustRightInd w:val="0"/>
              <w:snapToGrid w:val="0"/>
              <w:spacing w:line="560" w:lineRule="exact"/>
              <w:ind w:firstLine="0" w:firstLineChars="0"/>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供货企业</w:t>
            </w:r>
          </w:p>
        </w:tc>
        <w:tc>
          <w:tcPr>
            <w:tcW w:w="890" w:type="dxa"/>
            <w:noWrap w:val="0"/>
            <w:tcMar>
              <w:left w:w="57" w:type="dxa"/>
              <w:right w:w="57" w:type="dxa"/>
            </w:tcMar>
            <w:vAlign w:val="center"/>
          </w:tcPr>
          <w:p w14:paraId="66A811F0">
            <w:pPr>
              <w:pStyle w:val="10"/>
              <w:adjustRightInd w:val="0"/>
              <w:snapToGrid w:val="0"/>
              <w:spacing w:line="560" w:lineRule="exact"/>
              <w:ind w:firstLine="0" w:firstLineChars="0"/>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验收</w:t>
            </w:r>
          </w:p>
          <w:p w14:paraId="3841BF83">
            <w:pPr>
              <w:pStyle w:val="10"/>
              <w:adjustRightInd w:val="0"/>
              <w:snapToGrid w:val="0"/>
              <w:spacing w:line="560" w:lineRule="exact"/>
              <w:ind w:firstLine="0" w:firstLineChars="0"/>
              <w:jc w:val="center"/>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结论</w:t>
            </w:r>
          </w:p>
          <w:p w14:paraId="1A180E0A">
            <w:pPr>
              <w:pStyle w:val="10"/>
              <w:adjustRightInd w:val="0"/>
              <w:snapToGrid w:val="0"/>
              <w:spacing w:line="560" w:lineRule="exact"/>
              <w:ind w:firstLine="0" w:firstLineChars="0"/>
              <w:jc w:val="center"/>
              <w:rPr>
                <w:rFonts w:hint="default" w:ascii="Times New Roman" w:hAnsi="Times New Roman" w:eastAsia="仿宋_GB2312" w:cs="Times New Roman"/>
                <w:sz w:val="28"/>
                <w:szCs w:val="28"/>
                <w:highlight w:val="none"/>
              </w:rPr>
            </w:pPr>
          </w:p>
        </w:tc>
        <w:tc>
          <w:tcPr>
            <w:tcW w:w="920" w:type="dxa"/>
            <w:noWrap w:val="0"/>
            <w:tcMar>
              <w:left w:w="57" w:type="dxa"/>
              <w:right w:w="57" w:type="dxa"/>
            </w:tcMar>
            <w:vAlign w:val="center"/>
          </w:tcPr>
          <w:p w14:paraId="6DA864AC">
            <w:pPr>
              <w:pStyle w:val="10"/>
              <w:adjustRightInd w:val="0"/>
              <w:snapToGrid w:val="0"/>
              <w:spacing w:line="560" w:lineRule="exact"/>
              <w:ind w:firstLine="0" w:firstLineChars="0"/>
              <w:jc w:val="center"/>
              <w:rPr>
                <w:rFonts w:hint="default"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质量情况</w:t>
            </w:r>
          </w:p>
          <w:p w14:paraId="2E0453E8">
            <w:pPr>
              <w:pStyle w:val="10"/>
              <w:adjustRightInd w:val="0"/>
              <w:snapToGrid w:val="0"/>
              <w:spacing w:line="560" w:lineRule="exact"/>
              <w:ind w:firstLine="0" w:firstLineChars="0"/>
              <w:jc w:val="center"/>
              <w:rPr>
                <w:rFonts w:hint="eastAsia" w:ascii="Times New Roman" w:hAnsi="Times New Roman" w:eastAsia="仿宋_GB2312" w:cs="Times New Roman"/>
                <w:sz w:val="28"/>
                <w:szCs w:val="28"/>
                <w:highlight w:val="none"/>
                <w:lang w:eastAsia="zh-CN"/>
              </w:rPr>
            </w:pPr>
          </w:p>
        </w:tc>
        <w:tc>
          <w:tcPr>
            <w:tcW w:w="1754" w:type="dxa"/>
            <w:gridSpan w:val="2"/>
            <w:noWrap w:val="0"/>
            <w:tcMar>
              <w:left w:w="57" w:type="dxa"/>
              <w:right w:w="57" w:type="dxa"/>
            </w:tcMar>
            <w:vAlign w:val="center"/>
          </w:tcPr>
          <w:p w14:paraId="5BEBFC49">
            <w:pPr>
              <w:pStyle w:val="10"/>
              <w:adjustRightInd w:val="0"/>
              <w:snapToGrid w:val="0"/>
              <w:spacing w:line="560" w:lineRule="exact"/>
              <w:ind w:firstLine="0" w:firstLineChars="0"/>
              <w:jc w:val="center"/>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rPr>
              <w:t>验收人</w:t>
            </w:r>
            <w:r>
              <w:rPr>
                <w:rFonts w:hint="default" w:ascii="Times New Roman" w:hAnsi="Times New Roman" w:eastAsia="仿宋_GB2312" w:cs="Times New Roman"/>
                <w:sz w:val="28"/>
                <w:szCs w:val="28"/>
                <w:highlight w:val="none"/>
                <w:lang w:val="en-US" w:eastAsia="zh-CN"/>
              </w:rPr>
              <w:t>签字</w:t>
            </w:r>
          </w:p>
        </w:tc>
      </w:tr>
      <w:tr w14:paraId="1CFB4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776" w:type="dxa"/>
            <w:noWrap w:val="0"/>
            <w:vAlign w:val="center"/>
          </w:tcPr>
          <w:p w14:paraId="204ED79E">
            <w:pPr>
              <w:pStyle w:val="10"/>
              <w:adjustRightInd w:val="0"/>
              <w:snapToGrid w:val="0"/>
              <w:spacing w:line="560" w:lineRule="exact"/>
              <w:ind w:firstLine="0" w:firstLineChars="0"/>
              <w:jc w:val="center"/>
              <w:rPr>
                <w:rFonts w:hint="default" w:ascii="Times New Roman" w:hAnsi="Times New Roman" w:eastAsia="仿宋_GB2312" w:cs="Times New Roman"/>
                <w:sz w:val="24"/>
                <w:szCs w:val="24"/>
                <w:highlight w:val="none"/>
              </w:rPr>
            </w:pPr>
          </w:p>
        </w:tc>
        <w:tc>
          <w:tcPr>
            <w:tcW w:w="1240" w:type="dxa"/>
            <w:noWrap w:val="0"/>
            <w:vAlign w:val="center"/>
          </w:tcPr>
          <w:p w14:paraId="64C0F92E">
            <w:pPr>
              <w:pStyle w:val="10"/>
              <w:adjustRightInd w:val="0"/>
              <w:snapToGrid w:val="0"/>
              <w:spacing w:line="560" w:lineRule="exact"/>
              <w:ind w:firstLine="0" w:firstLineChars="0"/>
              <w:jc w:val="center"/>
              <w:rPr>
                <w:rFonts w:hint="default" w:ascii="Times New Roman" w:hAnsi="Times New Roman" w:eastAsia="仿宋_GB2312" w:cs="Times New Roman"/>
                <w:sz w:val="24"/>
                <w:szCs w:val="24"/>
                <w:highlight w:val="none"/>
              </w:rPr>
            </w:pPr>
          </w:p>
        </w:tc>
        <w:tc>
          <w:tcPr>
            <w:tcW w:w="773" w:type="dxa"/>
            <w:noWrap w:val="0"/>
            <w:vAlign w:val="center"/>
          </w:tcPr>
          <w:p w14:paraId="1928EE0E">
            <w:pPr>
              <w:pStyle w:val="10"/>
              <w:adjustRightInd w:val="0"/>
              <w:snapToGrid w:val="0"/>
              <w:spacing w:line="560" w:lineRule="exact"/>
              <w:ind w:firstLine="0" w:firstLineChars="0"/>
              <w:jc w:val="center"/>
              <w:rPr>
                <w:rFonts w:hint="default" w:ascii="Times New Roman" w:hAnsi="Times New Roman" w:eastAsia="仿宋_GB2312" w:cs="Times New Roman"/>
                <w:sz w:val="24"/>
                <w:szCs w:val="24"/>
                <w:highlight w:val="none"/>
              </w:rPr>
            </w:pPr>
          </w:p>
        </w:tc>
        <w:tc>
          <w:tcPr>
            <w:tcW w:w="764" w:type="dxa"/>
            <w:noWrap w:val="0"/>
            <w:vAlign w:val="center"/>
          </w:tcPr>
          <w:p w14:paraId="64BFB073">
            <w:pPr>
              <w:pStyle w:val="10"/>
              <w:adjustRightInd w:val="0"/>
              <w:snapToGrid w:val="0"/>
              <w:spacing w:line="560" w:lineRule="exact"/>
              <w:ind w:firstLine="0" w:firstLineChars="0"/>
              <w:jc w:val="center"/>
              <w:rPr>
                <w:rFonts w:hint="default" w:ascii="Times New Roman" w:hAnsi="Times New Roman" w:eastAsia="仿宋_GB2312" w:cs="Times New Roman"/>
                <w:sz w:val="24"/>
                <w:szCs w:val="24"/>
                <w:highlight w:val="none"/>
              </w:rPr>
            </w:pPr>
          </w:p>
        </w:tc>
        <w:tc>
          <w:tcPr>
            <w:tcW w:w="764" w:type="dxa"/>
            <w:noWrap w:val="0"/>
            <w:vAlign w:val="center"/>
          </w:tcPr>
          <w:p w14:paraId="73FA6398">
            <w:pPr>
              <w:pStyle w:val="10"/>
              <w:adjustRightInd w:val="0"/>
              <w:snapToGrid w:val="0"/>
              <w:spacing w:line="560" w:lineRule="exact"/>
              <w:ind w:firstLine="0" w:firstLineChars="0"/>
              <w:jc w:val="center"/>
              <w:rPr>
                <w:rFonts w:hint="default" w:ascii="Times New Roman" w:hAnsi="Times New Roman" w:eastAsia="仿宋_GB2312" w:cs="Times New Roman"/>
                <w:sz w:val="24"/>
                <w:szCs w:val="24"/>
                <w:highlight w:val="none"/>
              </w:rPr>
            </w:pPr>
          </w:p>
        </w:tc>
        <w:tc>
          <w:tcPr>
            <w:tcW w:w="764" w:type="dxa"/>
            <w:noWrap w:val="0"/>
            <w:vAlign w:val="center"/>
          </w:tcPr>
          <w:p w14:paraId="3FA1CFB0">
            <w:pPr>
              <w:pStyle w:val="10"/>
              <w:adjustRightInd w:val="0"/>
              <w:snapToGrid w:val="0"/>
              <w:spacing w:line="560" w:lineRule="exact"/>
              <w:ind w:firstLine="0" w:firstLineChars="0"/>
              <w:jc w:val="center"/>
              <w:rPr>
                <w:rFonts w:hint="default" w:ascii="Times New Roman" w:hAnsi="Times New Roman" w:eastAsia="仿宋_GB2312" w:cs="Times New Roman"/>
                <w:sz w:val="24"/>
                <w:szCs w:val="24"/>
                <w:highlight w:val="none"/>
              </w:rPr>
            </w:pPr>
          </w:p>
        </w:tc>
        <w:tc>
          <w:tcPr>
            <w:tcW w:w="764" w:type="dxa"/>
            <w:noWrap w:val="0"/>
            <w:vAlign w:val="center"/>
          </w:tcPr>
          <w:p w14:paraId="1D07BF1C">
            <w:pPr>
              <w:pStyle w:val="10"/>
              <w:adjustRightInd w:val="0"/>
              <w:snapToGrid w:val="0"/>
              <w:spacing w:line="560" w:lineRule="exact"/>
              <w:ind w:firstLine="0" w:firstLineChars="0"/>
              <w:jc w:val="center"/>
              <w:rPr>
                <w:rFonts w:hint="default" w:ascii="Times New Roman" w:hAnsi="Times New Roman" w:eastAsia="仿宋_GB2312" w:cs="Times New Roman"/>
                <w:sz w:val="24"/>
                <w:szCs w:val="24"/>
                <w:highlight w:val="none"/>
              </w:rPr>
            </w:pPr>
          </w:p>
        </w:tc>
        <w:tc>
          <w:tcPr>
            <w:tcW w:w="764" w:type="dxa"/>
            <w:noWrap w:val="0"/>
            <w:vAlign w:val="center"/>
          </w:tcPr>
          <w:p w14:paraId="6AD8FB54">
            <w:pPr>
              <w:pStyle w:val="10"/>
              <w:adjustRightInd w:val="0"/>
              <w:snapToGrid w:val="0"/>
              <w:spacing w:line="560" w:lineRule="exact"/>
              <w:ind w:firstLine="0" w:firstLineChars="0"/>
              <w:jc w:val="center"/>
              <w:rPr>
                <w:rFonts w:hint="default" w:ascii="Times New Roman" w:hAnsi="Times New Roman" w:eastAsia="仿宋_GB2312" w:cs="Times New Roman"/>
                <w:sz w:val="24"/>
                <w:szCs w:val="24"/>
                <w:highlight w:val="none"/>
              </w:rPr>
            </w:pPr>
          </w:p>
        </w:tc>
        <w:tc>
          <w:tcPr>
            <w:tcW w:w="1270" w:type="dxa"/>
            <w:noWrap w:val="0"/>
            <w:vAlign w:val="center"/>
          </w:tcPr>
          <w:p w14:paraId="183095EE">
            <w:pPr>
              <w:pStyle w:val="10"/>
              <w:adjustRightInd w:val="0"/>
              <w:snapToGrid w:val="0"/>
              <w:spacing w:line="560" w:lineRule="exact"/>
              <w:ind w:firstLine="0" w:firstLineChars="0"/>
              <w:jc w:val="center"/>
              <w:rPr>
                <w:rFonts w:hint="default" w:ascii="Times New Roman" w:hAnsi="Times New Roman" w:eastAsia="仿宋_GB2312" w:cs="Times New Roman"/>
                <w:sz w:val="24"/>
                <w:szCs w:val="24"/>
                <w:highlight w:val="none"/>
              </w:rPr>
            </w:pPr>
          </w:p>
        </w:tc>
        <w:tc>
          <w:tcPr>
            <w:tcW w:w="1330" w:type="dxa"/>
            <w:noWrap w:val="0"/>
            <w:vAlign w:val="center"/>
          </w:tcPr>
          <w:p w14:paraId="7864AA28">
            <w:pPr>
              <w:pStyle w:val="10"/>
              <w:adjustRightInd w:val="0"/>
              <w:snapToGrid w:val="0"/>
              <w:spacing w:line="560" w:lineRule="exact"/>
              <w:ind w:firstLine="0" w:firstLineChars="0"/>
              <w:jc w:val="center"/>
              <w:rPr>
                <w:rFonts w:hint="default" w:ascii="Times New Roman" w:hAnsi="Times New Roman" w:eastAsia="仿宋_GB2312" w:cs="Times New Roman"/>
                <w:sz w:val="24"/>
                <w:szCs w:val="24"/>
                <w:highlight w:val="none"/>
              </w:rPr>
            </w:pPr>
          </w:p>
        </w:tc>
        <w:tc>
          <w:tcPr>
            <w:tcW w:w="890" w:type="dxa"/>
            <w:noWrap w:val="0"/>
            <w:vAlign w:val="center"/>
          </w:tcPr>
          <w:p w14:paraId="59FE70AD">
            <w:pPr>
              <w:pStyle w:val="10"/>
              <w:adjustRightInd w:val="0"/>
              <w:snapToGrid w:val="0"/>
              <w:spacing w:line="560" w:lineRule="exact"/>
              <w:ind w:firstLine="0" w:firstLineChars="0"/>
              <w:jc w:val="center"/>
              <w:rPr>
                <w:rFonts w:hint="default" w:ascii="Times New Roman" w:hAnsi="Times New Roman" w:eastAsia="仿宋_GB2312" w:cs="Times New Roman"/>
                <w:sz w:val="24"/>
                <w:szCs w:val="24"/>
                <w:highlight w:val="none"/>
              </w:rPr>
            </w:pPr>
          </w:p>
        </w:tc>
        <w:tc>
          <w:tcPr>
            <w:tcW w:w="920" w:type="dxa"/>
            <w:noWrap w:val="0"/>
            <w:vAlign w:val="center"/>
          </w:tcPr>
          <w:p w14:paraId="1418C60F">
            <w:pPr>
              <w:pStyle w:val="10"/>
              <w:adjustRightInd w:val="0"/>
              <w:snapToGrid w:val="0"/>
              <w:spacing w:line="560" w:lineRule="exact"/>
              <w:ind w:firstLine="0" w:firstLineChars="0"/>
              <w:jc w:val="center"/>
              <w:rPr>
                <w:rFonts w:hint="default" w:ascii="Times New Roman" w:hAnsi="Times New Roman" w:eastAsia="仿宋_GB2312" w:cs="Times New Roman"/>
                <w:sz w:val="24"/>
                <w:szCs w:val="24"/>
                <w:highlight w:val="none"/>
              </w:rPr>
            </w:pPr>
          </w:p>
        </w:tc>
        <w:tc>
          <w:tcPr>
            <w:tcW w:w="840" w:type="dxa"/>
            <w:noWrap w:val="0"/>
            <w:vAlign w:val="center"/>
          </w:tcPr>
          <w:p w14:paraId="02B82466">
            <w:pPr>
              <w:pStyle w:val="10"/>
              <w:adjustRightInd w:val="0"/>
              <w:snapToGrid w:val="0"/>
              <w:spacing w:line="560" w:lineRule="exact"/>
              <w:ind w:firstLine="0" w:firstLineChars="0"/>
              <w:jc w:val="center"/>
              <w:rPr>
                <w:rFonts w:hint="default" w:ascii="Times New Roman" w:hAnsi="Times New Roman" w:eastAsia="仿宋_GB2312" w:cs="Times New Roman"/>
                <w:sz w:val="24"/>
                <w:szCs w:val="24"/>
                <w:highlight w:val="none"/>
              </w:rPr>
            </w:pPr>
          </w:p>
        </w:tc>
        <w:tc>
          <w:tcPr>
            <w:tcW w:w="914" w:type="dxa"/>
            <w:noWrap w:val="0"/>
            <w:vAlign w:val="center"/>
          </w:tcPr>
          <w:p w14:paraId="129ABBFD">
            <w:pPr>
              <w:pStyle w:val="10"/>
              <w:adjustRightInd w:val="0"/>
              <w:snapToGrid w:val="0"/>
              <w:spacing w:line="560" w:lineRule="exact"/>
              <w:ind w:firstLine="0" w:firstLineChars="0"/>
              <w:jc w:val="center"/>
              <w:rPr>
                <w:rFonts w:hint="default" w:ascii="Times New Roman" w:hAnsi="Times New Roman" w:eastAsia="仿宋_GB2312" w:cs="Times New Roman"/>
                <w:sz w:val="24"/>
                <w:szCs w:val="24"/>
                <w:highlight w:val="none"/>
              </w:rPr>
            </w:pPr>
          </w:p>
        </w:tc>
      </w:tr>
      <w:tr w14:paraId="122C9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776" w:type="dxa"/>
            <w:noWrap w:val="0"/>
            <w:vAlign w:val="center"/>
          </w:tcPr>
          <w:p w14:paraId="0EA5F69B">
            <w:pPr>
              <w:pStyle w:val="10"/>
              <w:adjustRightInd w:val="0"/>
              <w:snapToGrid w:val="0"/>
              <w:spacing w:line="560" w:lineRule="exact"/>
              <w:ind w:firstLine="0" w:firstLineChars="0"/>
              <w:jc w:val="center"/>
              <w:rPr>
                <w:rFonts w:hint="default" w:ascii="Times New Roman" w:hAnsi="Times New Roman" w:eastAsia="仿宋_GB2312" w:cs="Times New Roman"/>
                <w:sz w:val="24"/>
                <w:szCs w:val="24"/>
                <w:highlight w:val="none"/>
              </w:rPr>
            </w:pPr>
          </w:p>
        </w:tc>
        <w:tc>
          <w:tcPr>
            <w:tcW w:w="1240" w:type="dxa"/>
            <w:noWrap w:val="0"/>
            <w:vAlign w:val="center"/>
          </w:tcPr>
          <w:p w14:paraId="507FF723">
            <w:pPr>
              <w:pStyle w:val="10"/>
              <w:adjustRightInd w:val="0"/>
              <w:snapToGrid w:val="0"/>
              <w:spacing w:line="560" w:lineRule="exact"/>
              <w:ind w:firstLine="0" w:firstLineChars="0"/>
              <w:jc w:val="center"/>
              <w:rPr>
                <w:rFonts w:hint="default" w:ascii="Times New Roman" w:hAnsi="Times New Roman" w:eastAsia="仿宋_GB2312" w:cs="Times New Roman"/>
                <w:sz w:val="24"/>
                <w:szCs w:val="24"/>
                <w:highlight w:val="none"/>
              </w:rPr>
            </w:pPr>
          </w:p>
        </w:tc>
        <w:tc>
          <w:tcPr>
            <w:tcW w:w="773" w:type="dxa"/>
            <w:noWrap w:val="0"/>
            <w:vAlign w:val="center"/>
          </w:tcPr>
          <w:p w14:paraId="22A39034">
            <w:pPr>
              <w:pStyle w:val="10"/>
              <w:adjustRightInd w:val="0"/>
              <w:snapToGrid w:val="0"/>
              <w:spacing w:line="560" w:lineRule="exact"/>
              <w:ind w:firstLine="0" w:firstLineChars="0"/>
              <w:jc w:val="center"/>
              <w:rPr>
                <w:rFonts w:hint="default" w:ascii="Times New Roman" w:hAnsi="Times New Roman" w:eastAsia="仿宋_GB2312" w:cs="Times New Roman"/>
                <w:sz w:val="24"/>
                <w:szCs w:val="24"/>
                <w:highlight w:val="none"/>
              </w:rPr>
            </w:pPr>
          </w:p>
        </w:tc>
        <w:tc>
          <w:tcPr>
            <w:tcW w:w="764" w:type="dxa"/>
            <w:noWrap w:val="0"/>
            <w:vAlign w:val="center"/>
          </w:tcPr>
          <w:p w14:paraId="65D94F10">
            <w:pPr>
              <w:pStyle w:val="10"/>
              <w:adjustRightInd w:val="0"/>
              <w:snapToGrid w:val="0"/>
              <w:spacing w:line="560" w:lineRule="exact"/>
              <w:ind w:firstLine="0" w:firstLineChars="0"/>
              <w:jc w:val="center"/>
              <w:rPr>
                <w:rFonts w:hint="default" w:ascii="Times New Roman" w:hAnsi="Times New Roman" w:eastAsia="仿宋_GB2312" w:cs="Times New Roman"/>
                <w:sz w:val="24"/>
                <w:szCs w:val="24"/>
                <w:highlight w:val="none"/>
              </w:rPr>
            </w:pPr>
          </w:p>
        </w:tc>
        <w:tc>
          <w:tcPr>
            <w:tcW w:w="764" w:type="dxa"/>
            <w:noWrap w:val="0"/>
            <w:vAlign w:val="center"/>
          </w:tcPr>
          <w:p w14:paraId="7837C77B">
            <w:pPr>
              <w:pStyle w:val="10"/>
              <w:adjustRightInd w:val="0"/>
              <w:snapToGrid w:val="0"/>
              <w:spacing w:line="560" w:lineRule="exact"/>
              <w:ind w:firstLine="0" w:firstLineChars="0"/>
              <w:jc w:val="center"/>
              <w:rPr>
                <w:rFonts w:hint="default" w:ascii="Times New Roman" w:hAnsi="Times New Roman" w:eastAsia="仿宋_GB2312" w:cs="Times New Roman"/>
                <w:sz w:val="24"/>
                <w:szCs w:val="24"/>
                <w:highlight w:val="none"/>
              </w:rPr>
            </w:pPr>
          </w:p>
        </w:tc>
        <w:tc>
          <w:tcPr>
            <w:tcW w:w="764" w:type="dxa"/>
            <w:noWrap w:val="0"/>
            <w:vAlign w:val="center"/>
          </w:tcPr>
          <w:p w14:paraId="62CAF9FD">
            <w:pPr>
              <w:pStyle w:val="10"/>
              <w:adjustRightInd w:val="0"/>
              <w:snapToGrid w:val="0"/>
              <w:spacing w:line="560" w:lineRule="exact"/>
              <w:ind w:firstLine="0" w:firstLineChars="0"/>
              <w:jc w:val="center"/>
              <w:rPr>
                <w:rFonts w:hint="default" w:ascii="Times New Roman" w:hAnsi="Times New Roman" w:eastAsia="仿宋_GB2312" w:cs="Times New Roman"/>
                <w:sz w:val="24"/>
                <w:szCs w:val="24"/>
                <w:highlight w:val="none"/>
              </w:rPr>
            </w:pPr>
          </w:p>
        </w:tc>
        <w:tc>
          <w:tcPr>
            <w:tcW w:w="764" w:type="dxa"/>
            <w:noWrap w:val="0"/>
            <w:vAlign w:val="center"/>
          </w:tcPr>
          <w:p w14:paraId="4A1D1164">
            <w:pPr>
              <w:pStyle w:val="10"/>
              <w:adjustRightInd w:val="0"/>
              <w:snapToGrid w:val="0"/>
              <w:spacing w:line="560" w:lineRule="exact"/>
              <w:ind w:firstLine="0" w:firstLineChars="0"/>
              <w:jc w:val="center"/>
              <w:rPr>
                <w:rFonts w:hint="default" w:ascii="Times New Roman" w:hAnsi="Times New Roman" w:eastAsia="仿宋_GB2312" w:cs="Times New Roman"/>
                <w:sz w:val="24"/>
                <w:szCs w:val="24"/>
                <w:highlight w:val="none"/>
              </w:rPr>
            </w:pPr>
          </w:p>
        </w:tc>
        <w:tc>
          <w:tcPr>
            <w:tcW w:w="764" w:type="dxa"/>
            <w:noWrap w:val="0"/>
            <w:vAlign w:val="center"/>
          </w:tcPr>
          <w:p w14:paraId="2F934447">
            <w:pPr>
              <w:pStyle w:val="10"/>
              <w:adjustRightInd w:val="0"/>
              <w:snapToGrid w:val="0"/>
              <w:spacing w:line="560" w:lineRule="exact"/>
              <w:ind w:firstLine="0" w:firstLineChars="0"/>
              <w:jc w:val="center"/>
              <w:rPr>
                <w:rFonts w:hint="default" w:ascii="Times New Roman" w:hAnsi="Times New Roman" w:eastAsia="仿宋_GB2312" w:cs="Times New Roman"/>
                <w:sz w:val="24"/>
                <w:szCs w:val="24"/>
                <w:highlight w:val="none"/>
              </w:rPr>
            </w:pPr>
          </w:p>
        </w:tc>
        <w:tc>
          <w:tcPr>
            <w:tcW w:w="1270" w:type="dxa"/>
            <w:noWrap w:val="0"/>
            <w:vAlign w:val="center"/>
          </w:tcPr>
          <w:p w14:paraId="285324FB">
            <w:pPr>
              <w:pStyle w:val="10"/>
              <w:adjustRightInd w:val="0"/>
              <w:snapToGrid w:val="0"/>
              <w:spacing w:line="560" w:lineRule="exact"/>
              <w:ind w:firstLine="0" w:firstLineChars="0"/>
              <w:jc w:val="center"/>
              <w:rPr>
                <w:rFonts w:hint="default" w:ascii="Times New Roman" w:hAnsi="Times New Roman" w:eastAsia="仿宋_GB2312" w:cs="Times New Roman"/>
                <w:sz w:val="24"/>
                <w:szCs w:val="24"/>
                <w:highlight w:val="none"/>
              </w:rPr>
            </w:pPr>
          </w:p>
        </w:tc>
        <w:tc>
          <w:tcPr>
            <w:tcW w:w="1330" w:type="dxa"/>
            <w:noWrap w:val="0"/>
            <w:vAlign w:val="center"/>
          </w:tcPr>
          <w:p w14:paraId="43827B38">
            <w:pPr>
              <w:pStyle w:val="10"/>
              <w:adjustRightInd w:val="0"/>
              <w:snapToGrid w:val="0"/>
              <w:spacing w:line="560" w:lineRule="exact"/>
              <w:ind w:firstLine="0" w:firstLineChars="0"/>
              <w:jc w:val="center"/>
              <w:rPr>
                <w:rFonts w:hint="default" w:ascii="Times New Roman" w:hAnsi="Times New Roman" w:eastAsia="仿宋_GB2312" w:cs="Times New Roman"/>
                <w:sz w:val="24"/>
                <w:szCs w:val="24"/>
                <w:highlight w:val="none"/>
              </w:rPr>
            </w:pPr>
          </w:p>
        </w:tc>
        <w:tc>
          <w:tcPr>
            <w:tcW w:w="890" w:type="dxa"/>
            <w:noWrap w:val="0"/>
            <w:vAlign w:val="center"/>
          </w:tcPr>
          <w:p w14:paraId="08B94359">
            <w:pPr>
              <w:pStyle w:val="10"/>
              <w:adjustRightInd w:val="0"/>
              <w:snapToGrid w:val="0"/>
              <w:spacing w:line="560" w:lineRule="exact"/>
              <w:ind w:firstLine="0" w:firstLineChars="0"/>
              <w:jc w:val="center"/>
              <w:rPr>
                <w:rFonts w:hint="default" w:ascii="Times New Roman" w:hAnsi="Times New Roman" w:eastAsia="仿宋_GB2312" w:cs="Times New Roman"/>
                <w:sz w:val="24"/>
                <w:szCs w:val="24"/>
                <w:highlight w:val="none"/>
              </w:rPr>
            </w:pPr>
          </w:p>
        </w:tc>
        <w:tc>
          <w:tcPr>
            <w:tcW w:w="920" w:type="dxa"/>
            <w:noWrap w:val="0"/>
            <w:vAlign w:val="center"/>
          </w:tcPr>
          <w:p w14:paraId="43CDB572">
            <w:pPr>
              <w:pStyle w:val="10"/>
              <w:adjustRightInd w:val="0"/>
              <w:snapToGrid w:val="0"/>
              <w:spacing w:line="560" w:lineRule="exact"/>
              <w:ind w:firstLine="0" w:firstLineChars="0"/>
              <w:jc w:val="center"/>
              <w:rPr>
                <w:rFonts w:hint="default" w:ascii="Times New Roman" w:hAnsi="Times New Roman" w:eastAsia="仿宋_GB2312" w:cs="Times New Roman"/>
                <w:sz w:val="24"/>
                <w:szCs w:val="24"/>
                <w:highlight w:val="none"/>
              </w:rPr>
            </w:pPr>
          </w:p>
        </w:tc>
        <w:tc>
          <w:tcPr>
            <w:tcW w:w="840" w:type="dxa"/>
            <w:noWrap w:val="0"/>
            <w:vAlign w:val="center"/>
          </w:tcPr>
          <w:p w14:paraId="155FDA85">
            <w:pPr>
              <w:pStyle w:val="10"/>
              <w:adjustRightInd w:val="0"/>
              <w:snapToGrid w:val="0"/>
              <w:spacing w:line="560" w:lineRule="exact"/>
              <w:ind w:firstLine="0" w:firstLineChars="0"/>
              <w:jc w:val="center"/>
              <w:rPr>
                <w:rFonts w:hint="default" w:ascii="Times New Roman" w:hAnsi="Times New Roman" w:eastAsia="仿宋_GB2312" w:cs="Times New Roman"/>
                <w:sz w:val="24"/>
                <w:szCs w:val="24"/>
                <w:highlight w:val="none"/>
              </w:rPr>
            </w:pPr>
          </w:p>
        </w:tc>
        <w:tc>
          <w:tcPr>
            <w:tcW w:w="914" w:type="dxa"/>
            <w:noWrap w:val="0"/>
            <w:vAlign w:val="center"/>
          </w:tcPr>
          <w:p w14:paraId="73C1EB14">
            <w:pPr>
              <w:pStyle w:val="10"/>
              <w:adjustRightInd w:val="0"/>
              <w:snapToGrid w:val="0"/>
              <w:spacing w:line="560" w:lineRule="exact"/>
              <w:ind w:firstLine="0" w:firstLineChars="0"/>
              <w:jc w:val="center"/>
              <w:rPr>
                <w:rFonts w:hint="default" w:ascii="Times New Roman" w:hAnsi="Times New Roman" w:eastAsia="仿宋_GB2312" w:cs="Times New Roman"/>
                <w:sz w:val="24"/>
                <w:szCs w:val="24"/>
                <w:highlight w:val="none"/>
              </w:rPr>
            </w:pPr>
          </w:p>
        </w:tc>
      </w:tr>
      <w:tr w14:paraId="636AE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776" w:type="dxa"/>
            <w:noWrap w:val="0"/>
            <w:vAlign w:val="center"/>
          </w:tcPr>
          <w:p w14:paraId="42FD4D26">
            <w:pPr>
              <w:pStyle w:val="10"/>
              <w:adjustRightInd w:val="0"/>
              <w:snapToGrid w:val="0"/>
              <w:spacing w:line="560" w:lineRule="exact"/>
              <w:ind w:firstLine="0" w:firstLineChars="0"/>
              <w:jc w:val="center"/>
              <w:rPr>
                <w:rFonts w:hint="default" w:ascii="Times New Roman" w:hAnsi="Times New Roman" w:eastAsia="仿宋_GB2312" w:cs="Times New Roman"/>
                <w:sz w:val="24"/>
                <w:szCs w:val="24"/>
                <w:highlight w:val="none"/>
              </w:rPr>
            </w:pPr>
          </w:p>
        </w:tc>
        <w:tc>
          <w:tcPr>
            <w:tcW w:w="1240" w:type="dxa"/>
            <w:noWrap w:val="0"/>
            <w:vAlign w:val="center"/>
          </w:tcPr>
          <w:p w14:paraId="505A0AE1">
            <w:pPr>
              <w:pStyle w:val="10"/>
              <w:adjustRightInd w:val="0"/>
              <w:snapToGrid w:val="0"/>
              <w:spacing w:line="560" w:lineRule="exact"/>
              <w:ind w:firstLine="0" w:firstLineChars="0"/>
              <w:jc w:val="center"/>
              <w:rPr>
                <w:rFonts w:hint="default" w:ascii="Times New Roman" w:hAnsi="Times New Roman" w:eastAsia="仿宋_GB2312" w:cs="Times New Roman"/>
                <w:sz w:val="24"/>
                <w:szCs w:val="24"/>
                <w:highlight w:val="none"/>
              </w:rPr>
            </w:pPr>
          </w:p>
        </w:tc>
        <w:tc>
          <w:tcPr>
            <w:tcW w:w="773" w:type="dxa"/>
            <w:noWrap w:val="0"/>
            <w:vAlign w:val="center"/>
          </w:tcPr>
          <w:p w14:paraId="337AA121">
            <w:pPr>
              <w:pStyle w:val="10"/>
              <w:adjustRightInd w:val="0"/>
              <w:snapToGrid w:val="0"/>
              <w:spacing w:line="560" w:lineRule="exact"/>
              <w:ind w:firstLine="0" w:firstLineChars="0"/>
              <w:jc w:val="center"/>
              <w:rPr>
                <w:rFonts w:hint="default" w:ascii="Times New Roman" w:hAnsi="Times New Roman" w:eastAsia="仿宋_GB2312" w:cs="Times New Roman"/>
                <w:sz w:val="24"/>
                <w:szCs w:val="24"/>
                <w:highlight w:val="none"/>
              </w:rPr>
            </w:pPr>
          </w:p>
        </w:tc>
        <w:tc>
          <w:tcPr>
            <w:tcW w:w="764" w:type="dxa"/>
            <w:noWrap w:val="0"/>
            <w:vAlign w:val="center"/>
          </w:tcPr>
          <w:p w14:paraId="40B67991">
            <w:pPr>
              <w:pStyle w:val="10"/>
              <w:adjustRightInd w:val="0"/>
              <w:snapToGrid w:val="0"/>
              <w:spacing w:line="560" w:lineRule="exact"/>
              <w:ind w:firstLine="0" w:firstLineChars="0"/>
              <w:jc w:val="center"/>
              <w:rPr>
                <w:rFonts w:hint="default" w:ascii="Times New Roman" w:hAnsi="Times New Roman" w:eastAsia="仿宋_GB2312" w:cs="Times New Roman"/>
                <w:sz w:val="24"/>
                <w:szCs w:val="24"/>
                <w:highlight w:val="none"/>
              </w:rPr>
            </w:pPr>
          </w:p>
        </w:tc>
        <w:tc>
          <w:tcPr>
            <w:tcW w:w="764" w:type="dxa"/>
            <w:noWrap w:val="0"/>
            <w:vAlign w:val="center"/>
          </w:tcPr>
          <w:p w14:paraId="08BDDA0F">
            <w:pPr>
              <w:pStyle w:val="10"/>
              <w:adjustRightInd w:val="0"/>
              <w:snapToGrid w:val="0"/>
              <w:spacing w:line="560" w:lineRule="exact"/>
              <w:ind w:firstLine="0" w:firstLineChars="0"/>
              <w:jc w:val="center"/>
              <w:rPr>
                <w:rFonts w:hint="default" w:ascii="Times New Roman" w:hAnsi="Times New Roman" w:eastAsia="仿宋_GB2312" w:cs="Times New Roman"/>
                <w:sz w:val="24"/>
                <w:szCs w:val="24"/>
                <w:highlight w:val="none"/>
              </w:rPr>
            </w:pPr>
          </w:p>
        </w:tc>
        <w:tc>
          <w:tcPr>
            <w:tcW w:w="764" w:type="dxa"/>
            <w:noWrap w:val="0"/>
            <w:vAlign w:val="center"/>
          </w:tcPr>
          <w:p w14:paraId="0D169DEA">
            <w:pPr>
              <w:pStyle w:val="10"/>
              <w:adjustRightInd w:val="0"/>
              <w:snapToGrid w:val="0"/>
              <w:spacing w:line="560" w:lineRule="exact"/>
              <w:ind w:firstLine="0" w:firstLineChars="0"/>
              <w:jc w:val="center"/>
              <w:rPr>
                <w:rFonts w:hint="default" w:ascii="Times New Roman" w:hAnsi="Times New Roman" w:eastAsia="仿宋_GB2312" w:cs="Times New Roman"/>
                <w:sz w:val="24"/>
                <w:szCs w:val="24"/>
                <w:highlight w:val="none"/>
              </w:rPr>
            </w:pPr>
          </w:p>
        </w:tc>
        <w:tc>
          <w:tcPr>
            <w:tcW w:w="764" w:type="dxa"/>
            <w:noWrap w:val="0"/>
            <w:vAlign w:val="center"/>
          </w:tcPr>
          <w:p w14:paraId="4A833F16">
            <w:pPr>
              <w:pStyle w:val="10"/>
              <w:adjustRightInd w:val="0"/>
              <w:snapToGrid w:val="0"/>
              <w:spacing w:line="560" w:lineRule="exact"/>
              <w:ind w:firstLine="0" w:firstLineChars="0"/>
              <w:jc w:val="center"/>
              <w:rPr>
                <w:rFonts w:hint="default" w:ascii="Times New Roman" w:hAnsi="Times New Roman" w:eastAsia="仿宋_GB2312" w:cs="Times New Roman"/>
                <w:sz w:val="24"/>
                <w:szCs w:val="24"/>
                <w:highlight w:val="none"/>
              </w:rPr>
            </w:pPr>
          </w:p>
        </w:tc>
        <w:tc>
          <w:tcPr>
            <w:tcW w:w="764" w:type="dxa"/>
            <w:noWrap w:val="0"/>
            <w:vAlign w:val="center"/>
          </w:tcPr>
          <w:p w14:paraId="0CD91022">
            <w:pPr>
              <w:pStyle w:val="10"/>
              <w:adjustRightInd w:val="0"/>
              <w:snapToGrid w:val="0"/>
              <w:spacing w:line="560" w:lineRule="exact"/>
              <w:ind w:firstLine="0" w:firstLineChars="0"/>
              <w:jc w:val="center"/>
              <w:rPr>
                <w:rFonts w:hint="default" w:ascii="Times New Roman" w:hAnsi="Times New Roman" w:eastAsia="仿宋_GB2312" w:cs="Times New Roman"/>
                <w:sz w:val="24"/>
                <w:szCs w:val="24"/>
                <w:highlight w:val="none"/>
              </w:rPr>
            </w:pPr>
          </w:p>
        </w:tc>
        <w:tc>
          <w:tcPr>
            <w:tcW w:w="1270" w:type="dxa"/>
            <w:noWrap w:val="0"/>
            <w:vAlign w:val="center"/>
          </w:tcPr>
          <w:p w14:paraId="27CC336A">
            <w:pPr>
              <w:pStyle w:val="10"/>
              <w:adjustRightInd w:val="0"/>
              <w:snapToGrid w:val="0"/>
              <w:spacing w:line="560" w:lineRule="exact"/>
              <w:ind w:firstLine="0" w:firstLineChars="0"/>
              <w:jc w:val="center"/>
              <w:rPr>
                <w:rFonts w:hint="default" w:ascii="Times New Roman" w:hAnsi="Times New Roman" w:eastAsia="仿宋_GB2312" w:cs="Times New Roman"/>
                <w:sz w:val="24"/>
                <w:szCs w:val="24"/>
                <w:highlight w:val="none"/>
              </w:rPr>
            </w:pPr>
          </w:p>
        </w:tc>
        <w:tc>
          <w:tcPr>
            <w:tcW w:w="1330" w:type="dxa"/>
            <w:noWrap w:val="0"/>
            <w:vAlign w:val="center"/>
          </w:tcPr>
          <w:p w14:paraId="5DA08A74">
            <w:pPr>
              <w:pStyle w:val="10"/>
              <w:adjustRightInd w:val="0"/>
              <w:snapToGrid w:val="0"/>
              <w:spacing w:line="560" w:lineRule="exact"/>
              <w:ind w:firstLine="0" w:firstLineChars="0"/>
              <w:jc w:val="center"/>
              <w:rPr>
                <w:rFonts w:hint="default" w:ascii="Times New Roman" w:hAnsi="Times New Roman" w:eastAsia="仿宋_GB2312" w:cs="Times New Roman"/>
                <w:sz w:val="24"/>
                <w:szCs w:val="24"/>
                <w:highlight w:val="none"/>
              </w:rPr>
            </w:pPr>
          </w:p>
        </w:tc>
        <w:tc>
          <w:tcPr>
            <w:tcW w:w="890" w:type="dxa"/>
            <w:noWrap w:val="0"/>
            <w:vAlign w:val="center"/>
          </w:tcPr>
          <w:p w14:paraId="70508063">
            <w:pPr>
              <w:pStyle w:val="10"/>
              <w:adjustRightInd w:val="0"/>
              <w:snapToGrid w:val="0"/>
              <w:spacing w:line="560" w:lineRule="exact"/>
              <w:ind w:firstLine="0" w:firstLineChars="0"/>
              <w:jc w:val="center"/>
              <w:rPr>
                <w:rFonts w:hint="default" w:ascii="Times New Roman" w:hAnsi="Times New Roman" w:eastAsia="仿宋_GB2312" w:cs="Times New Roman"/>
                <w:sz w:val="24"/>
                <w:szCs w:val="24"/>
                <w:highlight w:val="none"/>
              </w:rPr>
            </w:pPr>
          </w:p>
        </w:tc>
        <w:tc>
          <w:tcPr>
            <w:tcW w:w="920" w:type="dxa"/>
            <w:noWrap w:val="0"/>
            <w:vAlign w:val="center"/>
          </w:tcPr>
          <w:p w14:paraId="386B5E2A">
            <w:pPr>
              <w:pStyle w:val="10"/>
              <w:adjustRightInd w:val="0"/>
              <w:snapToGrid w:val="0"/>
              <w:spacing w:line="560" w:lineRule="exact"/>
              <w:ind w:firstLine="0" w:firstLineChars="0"/>
              <w:jc w:val="center"/>
              <w:rPr>
                <w:rFonts w:hint="default" w:ascii="Times New Roman" w:hAnsi="Times New Roman" w:eastAsia="仿宋_GB2312" w:cs="Times New Roman"/>
                <w:sz w:val="24"/>
                <w:szCs w:val="24"/>
                <w:highlight w:val="none"/>
              </w:rPr>
            </w:pPr>
          </w:p>
        </w:tc>
        <w:tc>
          <w:tcPr>
            <w:tcW w:w="840" w:type="dxa"/>
            <w:noWrap w:val="0"/>
            <w:vAlign w:val="center"/>
          </w:tcPr>
          <w:p w14:paraId="42A7C121">
            <w:pPr>
              <w:pStyle w:val="10"/>
              <w:adjustRightInd w:val="0"/>
              <w:snapToGrid w:val="0"/>
              <w:spacing w:line="560" w:lineRule="exact"/>
              <w:ind w:firstLine="0" w:firstLineChars="0"/>
              <w:jc w:val="center"/>
              <w:rPr>
                <w:rFonts w:hint="default" w:ascii="Times New Roman" w:hAnsi="Times New Roman" w:eastAsia="仿宋_GB2312" w:cs="Times New Roman"/>
                <w:sz w:val="24"/>
                <w:szCs w:val="24"/>
                <w:highlight w:val="none"/>
              </w:rPr>
            </w:pPr>
          </w:p>
        </w:tc>
        <w:tc>
          <w:tcPr>
            <w:tcW w:w="914" w:type="dxa"/>
            <w:noWrap w:val="0"/>
            <w:vAlign w:val="center"/>
          </w:tcPr>
          <w:p w14:paraId="3882D1BF">
            <w:pPr>
              <w:pStyle w:val="10"/>
              <w:adjustRightInd w:val="0"/>
              <w:snapToGrid w:val="0"/>
              <w:spacing w:line="560" w:lineRule="exact"/>
              <w:ind w:firstLine="0" w:firstLineChars="0"/>
              <w:jc w:val="center"/>
              <w:rPr>
                <w:rFonts w:hint="default" w:ascii="Times New Roman" w:hAnsi="Times New Roman" w:eastAsia="仿宋_GB2312" w:cs="Times New Roman"/>
                <w:sz w:val="24"/>
                <w:szCs w:val="24"/>
                <w:highlight w:val="none"/>
              </w:rPr>
            </w:pPr>
          </w:p>
        </w:tc>
      </w:tr>
      <w:tr w14:paraId="7C4AB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exact"/>
          <w:jc w:val="center"/>
        </w:trPr>
        <w:tc>
          <w:tcPr>
            <w:tcW w:w="776" w:type="dxa"/>
            <w:noWrap w:val="0"/>
            <w:vAlign w:val="center"/>
          </w:tcPr>
          <w:p w14:paraId="3CECFC41">
            <w:pPr>
              <w:pStyle w:val="10"/>
              <w:adjustRightInd w:val="0"/>
              <w:snapToGrid w:val="0"/>
              <w:spacing w:line="560" w:lineRule="exact"/>
              <w:ind w:firstLine="0" w:firstLineChars="0"/>
              <w:jc w:val="center"/>
              <w:rPr>
                <w:rFonts w:hint="default" w:ascii="Times New Roman" w:hAnsi="Times New Roman" w:eastAsia="仿宋_GB2312" w:cs="Times New Roman"/>
                <w:sz w:val="24"/>
                <w:szCs w:val="24"/>
                <w:highlight w:val="none"/>
              </w:rPr>
            </w:pPr>
          </w:p>
        </w:tc>
        <w:tc>
          <w:tcPr>
            <w:tcW w:w="1240" w:type="dxa"/>
            <w:noWrap w:val="0"/>
            <w:vAlign w:val="center"/>
          </w:tcPr>
          <w:p w14:paraId="4B96A211">
            <w:pPr>
              <w:pStyle w:val="10"/>
              <w:adjustRightInd w:val="0"/>
              <w:snapToGrid w:val="0"/>
              <w:spacing w:line="560" w:lineRule="exact"/>
              <w:ind w:firstLine="0" w:firstLineChars="0"/>
              <w:jc w:val="center"/>
              <w:rPr>
                <w:rFonts w:hint="default" w:ascii="Times New Roman" w:hAnsi="Times New Roman" w:eastAsia="仿宋_GB2312" w:cs="Times New Roman"/>
                <w:sz w:val="24"/>
                <w:szCs w:val="24"/>
                <w:highlight w:val="none"/>
              </w:rPr>
            </w:pPr>
          </w:p>
        </w:tc>
        <w:tc>
          <w:tcPr>
            <w:tcW w:w="773" w:type="dxa"/>
            <w:noWrap w:val="0"/>
            <w:vAlign w:val="center"/>
          </w:tcPr>
          <w:p w14:paraId="704998AE">
            <w:pPr>
              <w:pStyle w:val="10"/>
              <w:adjustRightInd w:val="0"/>
              <w:snapToGrid w:val="0"/>
              <w:spacing w:line="560" w:lineRule="exact"/>
              <w:ind w:firstLine="0" w:firstLineChars="0"/>
              <w:jc w:val="center"/>
              <w:rPr>
                <w:rFonts w:hint="default" w:ascii="Times New Roman" w:hAnsi="Times New Roman" w:eastAsia="仿宋_GB2312" w:cs="Times New Roman"/>
                <w:sz w:val="24"/>
                <w:szCs w:val="24"/>
                <w:highlight w:val="none"/>
              </w:rPr>
            </w:pPr>
          </w:p>
        </w:tc>
        <w:tc>
          <w:tcPr>
            <w:tcW w:w="764" w:type="dxa"/>
            <w:noWrap w:val="0"/>
            <w:vAlign w:val="center"/>
          </w:tcPr>
          <w:p w14:paraId="67EC0698">
            <w:pPr>
              <w:pStyle w:val="10"/>
              <w:adjustRightInd w:val="0"/>
              <w:snapToGrid w:val="0"/>
              <w:spacing w:line="560" w:lineRule="exact"/>
              <w:ind w:firstLine="0" w:firstLineChars="0"/>
              <w:jc w:val="center"/>
              <w:rPr>
                <w:rFonts w:hint="default" w:ascii="Times New Roman" w:hAnsi="Times New Roman" w:eastAsia="仿宋_GB2312" w:cs="Times New Roman"/>
                <w:sz w:val="24"/>
                <w:szCs w:val="24"/>
                <w:highlight w:val="none"/>
              </w:rPr>
            </w:pPr>
          </w:p>
        </w:tc>
        <w:tc>
          <w:tcPr>
            <w:tcW w:w="764" w:type="dxa"/>
            <w:noWrap w:val="0"/>
            <w:vAlign w:val="center"/>
          </w:tcPr>
          <w:p w14:paraId="562AC56A">
            <w:pPr>
              <w:pStyle w:val="10"/>
              <w:adjustRightInd w:val="0"/>
              <w:snapToGrid w:val="0"/>
              <w:spacing w:line="560" w:lineRule="exact"/>
              <w:ind w:firstLine="0" w:firstLineChars="0"/>
              <w:jc w:val="center"/>
              <w:rPr>
                <w:rFonts w:hint="default" w:ascii="Times New Roman" w:hAnsi="Times New Roman" w:eastAsia="仿宋_GB2312" w:cs="Times New Roman"/>
                <w:sz w:val="24"/>
                <w:szCs w:val="24"/>
                <w:highlight w:val="none"/>
              </w:rPr>
            </w:pPr>
          </w:p>
        </w:tc>
        <w:tc>
          <w:tcPr>
            <w:tcW w:w="764" w:type="dxa"/>
            <w:noWrap w:val="0"/>
            <w:vAlign w:val="center"/>
          </w:tcPr>
          <w:p w14:paraId="2F87C496">
            <w:pPr>
              <w:pStyle w:val="10"/>
              <w:adjustRightInd w:val="0"/>
              <w:snapToGrid w:val="0"/>
              <w:spacing w:line="560" w:lineRule="exact"/>
              <w:ind w:firstLine="0" w:firstLineChars="0"/>
              <w:jc w:val="center"/>
              <w:rPr>
                <w:rFonts w:hint="default" w:ascii="Times New Roman" w:hAnsi="Times New Roman" w:eastAsia="仿宋_GB2312" w:cs="Times New Roman"/>
                <w:sz w:val="24"/>
                <w:szCs w:val="24"/>
                <w:highlight w:val="none"/>
              </w:rPr>
            </w:pPr>
          </w:p>
        </w:tc>
        <w:tc>
          <w:tcPr>
            <w:tcW w:w="764" w:type="dxa"/>
            <w:noWrap w:val="0"/>
            <w:vAlign w:val="center"/>
          </w:tcPr>
          <w:p w14:paraId="35A53F17">
            <w:pPr>
              <w:pStyle w:val="10"/>
              <w:adjustRightInd w:val="0"/>
              <w:snapToGrid w:val="0"/>
              <w:spacing w:line="560" w:lineRule="exact"/>
              <w:ind w:firstLine="0" w:firstLineChars="0"/>
              <w:jc w:val="center"/>
              <w:rPr>
                <w:rFonts w:hint="default" w:ascii="Times New Roman" w:hAnsi="Times New Roman" w:eastAsia="仿宋_GB2312" w:cs="Times New Roman"/>
                <w:sz w:val="24"/>
                <w:szCs w:val="24"/>
                <w:highlight w:val="none"/>
              </w:rPr>
            </w:pPr>
          </w:p>
        </w:tc>
        <w:tc>
          <w:tcPr>
            <w:tcW w:w="764" w:type="dxa"/>
            <w:noWrap w:val="0"/>
            <w:vAlign w:val="center"/>
          </w:tcPr>
          <w:p w14:paraId="14830618">
            <w:pPr>
              <w:pStyle w:val="10"/>
              <w:adjustRightInd w:val="0"/>
              <w:snapToGrid w:val="0"/>
              <w:spacing w:line="560" w:lineRule="exact"/>
              <w:ind w:firstLine="0" w:firstLineChars="0"/>
              <w:jc w:val="center"/>
              <w:rPr>
                <w:rFonts w:hint="default" w:ascii="Times New Roman" w:hAnsi="Times New Roman" w:eastAsia="仿宋_GB2312" w:cs="Times New Roman"/>
                <w:sz w:val="24"/>
                <w:szCs w:val="24"/>
                <w:highlight w:val="none"/>
              </w:rPr>
            </w:pPr>
          </w:p>
        </w:tc>
        <w:tc>
          <w:tcPr>
            <w:tcW w:w="1270" w:type="dxa"/>
            <w:noWrap w:val="0"/>
            <w:vAlign w:val="center"/>
          </w:tcPr>
          <w:p w14:paraId="0FA544F4">
            <w:pPr>
              <w:pStyle w:val="10"/>
              <w:adjustRightInd w:val="0"/>
              <w:snapToGrid w:val="0"/>
              <w:spacing w:line="560" w:lineRule="exact"/>
              <w:ind w:firstLine="0" w:firstLineChars="0"/>
              <w:jc w:val="center"/>
              <w:rPr>
                <w:rFonts w:hint="default" w:ascii="Times New Roman" w:hAnsi="Times New Roman" w:eastAsia="仿宋_GB2312" w:cs="Times New Roman"/>
                <w:sz w:val="24"/>
                <w:szCs w:val="24"/>
                <w:highlight w:val="none"/>
              </w:rPr>
            </w:pPr>
          </w:p>
        </w:tc>
        <w:tc>
          <w:tcPr>
            <w:tcW w:w="1330" w:type="dxa"/>
            <w:noWrap w:val="0"/>
            <w:vAlign w:val="center"/>
          </w:tcPr>
          <w:p w14:paraId="5F347B13">
            <w:pPr>
              <w:pStyle w:val="10"/>
              <w:adjustRightInd w:val="0"/>
              <w:snapToGrid w:val="0"/>
              <w:spacing w:line="560" w:lineRule="exact"/>
              <w:ind w:firstLine="0" w:firstLineChars="0"/>
              <w:jc w:val="center"/>
              <w:rPr>
                <w:rFonts w:hint="default" w:ascii="Times New Roman" w:hAnsi="Times New Roman" w:eastAsia="仿宋_GB2312" w:cs="Times New Roman"/>
                <w:sz w:val="24"/>
                <w:szCs w:val="24"/>
                <w:highlight w:val="none"/>
              </w:rPr>
            </w:pPr>
          </w:p>
        </w:tc>
        <w:tc>
          <w:tcPr>
            <w:tcW w:w="890" w:type="dxa"/>
            <w:noWrap w:val="0"/>
            <w:vAlign w:val="center"/>
          </w:tcPr>
          <w:p w14:paraId="6CDEBABB">
            <w:pPr>
              <w:pStyle w:val="10"/>
              <w:adjustRightInd w:val="0"/>
              <w:snapToGrid w:val="0"/>
              <w:spacing w:line="560" w:lineRule="exact"/>
              <w:ind w:firstLine="0" w:firstLineChars="0"/>
              <w:jc w:val="center"/>
              <w:rPr>
                <w:rFonts w:hint="default" w:ascii="Times New Roman" w:hAnsi="Times New Roman" w:eastAsia="仿宋_GB2312" w:cs="Times New Roman"/>
                <w:sz w:val="24"/>
                <w:szCs w:val="24"/>
                <w:highlight w:val="none"/>
              </w:rPr>
            </w:pPr>
          </w:p>
        </w:tc>
        <w:tc>
          <w:tcPr>
            <w:tcW w:w="920" w:type="dxa"/>
            <w:noWrap w:val="0"/>
            <w:vAlign w:val="center"/>
          </w:tcPr>
          <w:p w14:paraId="3FD462FB">
            <w:pPr>
              <w:pStyle w:val="10"/>
              <w:adjustRightInd w:val="0"/>
              <w:snapToGrid w:val="0"/>
              <w:spacing w:line="560" w:lineRule="exact"/>
              <w:ind w:firstLine="0" w:firstLineChars="0"/>
              <w:jc w:val="center"/>
              <w:rPr>
                <w:rFonts w:hint="default" w:ascii="Times New Roman" w:hAnsi="Times New Roman" w:eastAsia="仿宋_GB2312" w:cs="Times New Roman"/>
                <w:sz w:val="24"/>
                <w:szCs w:val="24"/>
                <w:highlight w:val="none"/>
              </w:rPr>
            </w:pPr>
          </w:p>
        </w:tc>
        <w:tc>
          <w:tcPr>
            <w:tcW w:w="840" w:type="dxa"/>
            <w:noWrap w:val="0"/>
            <w:vAlign w:val="center"/>
          </w:tcPr>
          <w:p w14:paraId="7C4F0573">
            <w:pPr>
              <w:pStyle w:val="10"/>
              <w:adjustRightInd w:val="0"/>
              <w:snapToGrid w:val="0"/>
              <w:spacing w:line="560" w:lineRule="exact"/>
              <w:ind w:firstLine="0" w:firstLineChars="0"/>
              <w:jc w:val="center"/>
              <w:rPr>
                <w:rFonts w:hint="default" w:ascii="Times New Roman" w:hAnsi="Times New Roman" w:eastAsia="仿宋_GB2312" w:cs="Times New Roman"/>
                <w:sz w:val="24"/>
                <w:szCs w:val="24"/>
                <w:highlight w:val="none"/>
              </w:rPr>
            </w:pPr>
          </w:p>
        </w:tc>
        <w:tc>
          <w:tcPr>
            <w:tcW w:w="914" w:type="dxa"/>
            <w:noWrap w:val="0"/>
            <w:vAlign w:val="center"/>
          </w:tcPr>
          <w:p w14:paraId="4FF75071">
            <w:pPr>
              <w:pStyle w:val="10"/>
              <w:adjustRightInd w:val="0"/>
              <w:snapToGrid w:val="0"/>
              <w:spacing w:line="560" w:lineRule="exact"/>
              <w:ind w:firstLine="0" w:firstLineChars="0"/>
              <w:jc w:val="center"/>
              <w:rPr>
                <w:rFonts w:hint="default" w:ascii="Times New Roman" w:hAnsi="Times New Roman" w:eastAsia="仿宋_GB2312" w:cs="Times New Roman"/>
                <w:sz w:val="24"/>
                <w:szCs w:val="24"/>
                <w:highlight w:val="none"/>
              </w:rPr>
            </w:pPr>
          </w:p>
        </w:tc>
      </w:tr>
      <w:tr w14:paraId="25E5B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776" w:type="dxa"/>
            <w:noWrap w:val="0"/>
            <w:vAlign w:val="center"/>
          </w:tcPr>
          <w:p w14:paraId="4AD6959A">
            <w:pPr>
              <w:pStyle w:val="10"/>
              <w:adjustRightInd w:val="0"/>
              <w:snapToGrid w:val="0"/>
              <w:spacing w:line="560" w:lineRule="exact"/>
              <w:ind w:firstLine="0" w:firstLineChars="0"/>
              <w:jc w:val="center"/>
              <w:rPr>
                <w:rFonts w:hint="default" w:ascii="Times New Roman" w:hAnsi="Times New Roman" w:eastAsia="仿宋_GB2312" w:cs="Times New Roman"/>
                <w:sz w:val="24"/>
                <w:szCs w:val="24"/>
                <w:highlight w:val="none"/>
              </w:rPr>
            </w:pPr>
          </w:p>
        </w:tc>
        <w:tc>
          <w:tcPr>
            <w:tcW w:w="1240" w:type="dxa"/>
            <w:noWrap w:val="0"/>
            <w:vAlign w:val="center"/>
          </w:tcPr>
          <w:p w14:paraId="41069FFC">
            <w:pPr>
              <w:pStyle w:val="10"/>
              <w:adjustRightInd w:val="0"/>
              <w:snapToGrid w:val="0"/>
              <w:spacing w:line="560" w:lineRule="exact"/>
              <w:ind w:firstLine="0" w:firstLineChars="0"/>
              <w:jc w:val="center"/>
              <w:rPr>
                <w:rFonts w:hint="default" w:ascii="Times New Roman" w:hAnsi="Times New Roman" w:eastAsia="仿宋_GB2312" w:cs="Times New Roman"/>
                <w:sz w:val="24"/>
                <w:szCs w:val="24"/>
                <w:highlight w:val="none"/>
              </w:rPr>
            </w:pPr>
          </w:p>
        </w:tc>
        <w:tc>
          <w:tcPr>
            <w:tcW w:w="773" w:type="dxa"/>
            <w:noWrap w:val="0"/>
            <w:vAlign w:val="center"/>
          </w:tcPr>
          <w:p w14:paraId="0952EB8A">
            <w:pPr>
              <w:pStyle w:val="10"/>
              <w:adjustRightInd w:val="0"/>
              <w:snapToGrid w:val="0"/>
              <w:spacing w:line="560" w:lineRule="exact"/>
              <w:ind w:firstLine="0" w:firstLineChars="0"/>
              <w:jc w:val="center"/>
              <w:rPr>
                <w:rFonts w:hint="default" w:ascii="Times New Roman" w:hAnsi="Times New Roman" w:eastAsia="仿宋_GB2312" w:cs="Times New Roman"/>
                <w:sz w:val="24"/>
                <w:szCs w:val="24"/>
                <w:highlight w:val="none"/>
              </w:rPr>
            </w:pPr>
          </w:p>
        </w:tc>
        <w:tc>
          <w:tcPr>
            <w:tcW w:w="764" w:type="dxa"/>
            <w:noWrap w:val="0"/>
            <w:vAlign w:val="center"/>
          </w:tcPr>
          <w:p w14:paraId="65E71A92">
            <w:pPr>
              <w:pStyle w:val="10"/>
              <w:adjustRightInd w:val="0"/>
              <w:snapToGrid w:val="0"/>
              <w:spacing w:line="560" w:lineRule="exact"/>
              <w:ind w:firstLine="0" w:firstLineChars="0"/>
              <w:jc w:val="center"/>
              <w:rPr>
                <w:rFonts w:hint="default" w:ascii="Times New Roman" w:hAnsi="Times New Roman" w:eastAsia="仿宋_GB2312" w:cs="Times New Roman"/>
                <w:sz w:val="24"/>
                <w:szCs w:val="24"/>
                <w:highlight w:val="none"/>
              </w:rPr>
            </w:pPr>
          </w:p>
        </w:tc>
        <w:tc>
          <w:tcPr>
            <w:tcW w:w="764" w:type="dxa"/>
            <w:noWrap w:val="0"/>
            <w:vAlign w:val="center"/>
          </w:tcPr>
          <w:p w14:paraId="5F97A028">
            <w:pPr>
              <w:pStyle w:val="10"/>
              <w:adjustRightInd w:val="0"/>
              <w:snapToGrid w:val="0"/>
              <w:spacing w:line="560" w:lineRule="exact"/>
              <w:ind w:firstLine="0" w:firstLineChars="0"/>
              <w:jc w:val="center"/>
              <w:rPr>
                <w:rFonts w:hint="default" w:ascii="Times New Roman" w:hAnsi="Times New Roman" w:eastAsia="仿宋_GB2312" w:cs="Times New Roman"/>
                <w:sz w:val="24"/>
                <w:szCs w:val="24"/>
                <w:highlight w:val="none"/>
              </w:rPr>
            </w:pPr>
          </w:p>
        </w:tc>
        <w:tc>
          <w:tcPr>
            <w:tcW w:w="764" w:type="dxa"/>
            <w:noWrap w:val="0"/>
            <w:vAlign w:val="center"/>
          </w:tcPr>
          <w:p w14:paraId="51252EED">
            <w:pPr>
              <w:pStyle w:val="10"/>
              <w:adjustRightInd w:val="0"/>
              <w:snapToGrid w:val="0"/>
              <w:spacing w:line="560" w:lineRule="exact"/>
              <w:ind w:firstLine="0" w:firstLineChars="0"/>
              <w:jc w:val="center"/>
              <w:rPr>
                <w:rFonts w:hint="default" w:ascii="Times New Roman" w:hAnsi="Times New Roman" w:eastAsia="仿宋_GB2312" w:cs="Times New Roman"/>
                <w:sz w:val="24"/>
                <w:szCs w:val="24"/>
                <w:highlight w:val="none"/>
              </w:rPr>
            </w:pPr>
          </w:p>
        </w:tc>
        <w:tc>
          <w:tcPr>
            <w:tcW w:w="764" w:type="dxa"/>
            <w:noWrap w:val="0"/>
            <w:vAlign w:val="center"/>
          </w:tcPr>
          <w:p w14:paraId="1CE97E95">
            <w:pPr>
              <w:pStyle w:val="10"/>
              <w:adjustRightInd w:val="0"/>
              <w:snapToGrid w:val="0"/>
              <w:spacing w:line="560" w:lineRule="exact"/>
              <w:ind w:firstLine="0" w:firstLineChars="0"/>
              <w:jc w:val="center"/>
              <w:rPr>
                <w:rFonts w:hint="default" w:ascii="Times New Roman" w:hAnsi="Times New Roman" w:eastAsia="仿宋_GB2312" w:cs="Times New Roman"/>
                <w:sz w:val="24"/>
                <w:szCs w:val="24"/>
                <w:highlight w:val="none"/>
              </w:rPr>
            </w:pPr>
          </w:p>
        </w:tc>
        <w:tc>
          <w:tcPr>
            <w:tcW w:w="764" w:type="dxa"/>
            <w:noWrap w:val="0"/>
            <w:vAlign w:val="center"/>
          </w:tcPr>
          <w:p w14:paraId="698EEB8B">
            <w:pPr>
              <w:pStyle w:val="10"/>
              <w:adjustRightInd w:val="0"/>
              <w:snapToGrid w:val="0"/>
              <w:spacing w:line="560" w:lineRule="exact"/>
              <w:ind w:firstLine="0" w:firstLineChars="0"/>
              <w:jc w:val="center"/>
              <w:rPr>
                <w:rFonts w:hint="default" w:ascii="Times New Roman" w:hAnsi="Times New Roman" w:eastAsia="仿宋_GB2312" w:cs="Times New Roman"/>
                <w:sz w:val="24"/>
                <w:szCs w:val="24"/>
                <w:highlight w:val="none"/>
              </w:rPr>
            </w:pPr>
          </w:p>
        </w:tc>
        <w:tc>
          <w:tcPr>
            <w:tcW w:w="1270" w:type="dxa"/>
            <w:noWrap w:val="0"/>
            <w:vAlign w:val="center"/>
          </w:tcPr>
          <w:p w14:paraId="3C656DC5">
            <w:pPr>
              <w:pStyle w:val="10"/>
              <w:adjustRightInd w:val="0"/>
              <w:snapToGrid w:val="0"/>
              <w:spacing w:line="560" w:lineRule="exact"/>
              <w:ind w:firstLine="0" w:firstLineChars="0"/>
              <w:jc w:val="center"/>
              <w:rPr>
                <w:rFonts w:hint="default" w:ascii="Times New Roman" w:hAnsi="Times New Roman" w:eastAsia="仿宋_GB2312" w:cs="Times New Roman"/>
                <w:sz w:val="24"/>
                <w:szCs w:val="24"/>
                <w:highlight w:val="none"/>
              </w:rPr>
            </w:pPr>
          </w:p>
        </w:tc>
        <w:tc>
          <w:tcPr>
            <w:tcW w:w="1330" w:type="dxa"/>
            <w:noWrap w:val="0"/>
            <w:vAlign w:val="center"/>
          </w:tcPr>
          <w:p w14:paraId="308228DE">
            <w:pPr>
              <w:pStyle w:val="10"/>
              <w:adjustRightInd w:val="0"/>
              <w:snapToGrid w:val="0"/>
              <w:spacing w:line="560" w:lineRule="exact"/>
              <w:ind w:firstLine="0" w:firstLineChars="0"/>
              <w:jc w:val="center"/>
              <w:rPr>
                <w:rFonts w:hint="default" w:ascii="Times New Roman" w:hAnsi="Times New Roman" w:eastAsia="仿宋_GB2312" w:cs="Times New Roman"/>
                <w:sz w:val="24"/>
                <w:szCs w:val="24"/>
                <w:highlight w:val="none"/>
              </w:rPr>
            </w:pPr>
          </w:p>
        </w:tc>
        <w:tc>
          <w:tcPr>
            <w:tcW w:w="890" w:type="dxa"/>
            <w:noWrap w:val="0"/>
            <w:vAlign w:val="center"/>
          </w:tcPr>
          <w:p w14:paraId="58EAECF2">
            <w:pPr>
              <w:pStyle w:val="10"/>
              <w:adjustRightInd w:val="0"/>
              <w:snapToGrid w:val="0"/>
              <w:spacing w:line="560" w:lineRule="exact"/>
              <w:ind w:firstLine="0" w:firstLineChars="0"/>
              <w:jc w:val="center"/>
              <w:rPr>
                <w:rFonts w:hint="default" w:ascii="Times New Roman" w:hAnsi="Times New Roman" w:eastAsia="仿宋_GB2312" w:cs="Times New Roman"/>
                <w:sz w:val="24"/>
                <w:szCs w:val="24"/>
                <w:highlight w:val="none"/>
              </w:rPr>
            </w:pPr>
          </w:p>
        </w:tc>
        <w:tc>
          <w:tcPr>
            <w:tcW w:w="920" w:type="dxa"/>
            <w:noWrap w:val="0"/>
            <w:vAlign w:val="center"/>
          </w:tcPr>
          <w:p w14:paraId="312A670A">
            <w:pPr>
              <w:pStyle w:val="10"/>
              <w:adjustRightInd w:val="0"/>
              <w:snapToGrid w:val="0"/>
              <w:spacing w:line="560" w:lineRule="exact"/>
              <w:ind w:firstLine="0" w:firstLineChars="0"/>
              <w:jc w:val="center"/>
              <w:rPr>
                <w:rFonts w:hint="default" w:ascii="Times New Roman" w:hAnsi="Times New Roman" w:eastAsia="仿宋_GB2312" w:cs="Times New Roman"/>
                <w:sz w:val="24"/>
                <w:szCs w:val="24"/>
                <w:highlight w:val="none"/>
              </w:rPr>
            </w:pPr>
          </w:p>
        </w:tc>
        <w:tc>
          <w:tcPr>
            <w:tcW w:w="840" w:type="dxa"/>
            <w:noWrap w:val="0"/>
            <w:vAlign w:val="center"/>
          </w:tcPr>
          <w:p w14:paraId="0A5FCBF8">
            <w:pPr>
              <w:pStyle w:val="10"/>
              <w:adjustRightInd w:val="0"/>
              <w:snapToGrid w:val="0"/>
              <w:spacing w:line="560" w:lineRule="exact"/>
              <w:ind w:firstLine="0" w:firstLineChars="0"/>
              <w:jc w:val="center"/>
              <w:rPr>
                <w:rFonts w:hint="default" w:ascii="Times New Roman" w:hAnsi="Times New Roman" w:eastAsia="仿宋_GB2312" w:cs="Times New Roman"/>
                <w:sz w:val="24"/>
                <w:szCs w:val="24"/>
                <w:highlight w:val="none"/>
              </w:rPr>
            </w:pPr>
          </w:p>
        </w:tc>
        <w:tc>
          <w:tcPr>
            <w:tcW w:w="914" w:type="dxa"/>
            <w:noWrap w:val="0"/>
            <w:vAlign w:val="center"/>
          </w:tcPr>
          <w:p w14:paraId="4E9EAAF5">
            <w:pPr>
              <w:pStyle w:val="10"/>
              <w:adjustRightInd w:val="0"/>
              <w:snapToGrid w:val="0"/>
              <w:spacing w:line="560" w:lineRule="exact"/>
              <w:ind w:firstLine="0" w:firstLineChars="0"/>
              <w:jc w:val="center"/>
              <w:rPr>
                <w:rFonts w:hint="default" w:ascii="Times New Roman" w:hAnsi="Times New Roman" w:eastAsia="仿宋_GB2312" w:cs="Times New Roman"/>
                <w:sz w:val="24"/>
                <w:szCs w:val="24"/>
                <w:highlight w:val="none"/>
              </w:rPr>
            </w:pPr>
          </w:p>
        </w:tc>
      </w:tr>
    </w:tbl>
    <w:p w14:paraId="5CA44CB7">
      <w:pPr>
        <w:spacing w:line="560" w:lineRule="exact"/>
        <w:ind w:firstLine="0" w:firstLineChars="0"/>
        <w:contextualSpacing/>
        <w:jc w:val="left"/>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rPr>
        <w:t>填写说明：</w:t>
      </w:r>
      <w:r>
        <w:rPr>
          <w:rFonts w:hint="default" w:ascii="Times New Roman" w:hAnsi="Times New Roman" w:eastAsia="仿宋_GB2312" w:cs="Times New Roman"/>
          <w:sz w:val="28"/>
          <w:szCs w:val="28"/>
          <w:highlight w:val="none"/>
          <w:lang w:val="en-US" w:eastAsia="zh-CN"/>
        </w:rPr>
        <w:t>本表仅供参考，各医疗机构可自行调整，但不得缺项</w:t>
      </w:r>
      <w:r>
        <w:rPr>
          <w:rFonts w:hint="eastAsia" w:ascii="Times New Roman" w:hAnsi="Times New Roman" w:eastAsia="仿宋_GB2312" w:cs="Times New Roman"/>
          <w:sz w:val="28"/>
          <w:szCs w:val="28"/>
          <w:highlight w:val="none"/>
          <w:lang w:val="en-US" w:eastAsia="zh-CN"/>
        </w:rPr>
        <w:t>；</w:t>
      </w:r>
    </w:p>
    <w:p w14:paraId="26E8EBFE">
      <w:pPr>
        <w:pStyle w:val="10"/>
        <w:spacing w:line="560" w:lineRule="exact"/>
        <w:ind w:firstLine="1400" w:firstLineChars="500"/>
        <w:contextualSpacing/>
        <w:jc w:val="left"/>
        <w:rPr>
          <w:rFonts w:hint="eastAsia"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rPr>
        <w:t>凭证号：供货企业随货同行单编号</w:t>
      </w:r>
      <w:r>
        <w:rPr>
          <w:rFonts w:hint="eastAsia" w:ascii="Times New Roman" w:hAnsi="Times New Roman" w:eastAsia="仿宋_GB2312" w:cs="Times New Roman"/>
          <w:sz w:val="28"/>
          <w:szCs w:val="28"/>
          <w:highlight w:val="none"/>
          <w:lang w:eastAsia="zh-CN"/>
        </w:rPr>
        <w:t>；</w:t>
      </w:r>
    </w:p>
    <w:p w14:paraId="1E4E7CBF">
      <w:pPr>
        <w:pStyle w:val="10"/>
        <w:spacing w:line="560" w:lineRule="exact"/>
        <w:ind w:firstLine="1400" w:firstLineChars="500"/>
        <w:contextualSpacing/>
        <w:jc w:val="left"/>
        <w:rPr>
          <w:rFonts w:hint="eastAsia" w:ascii="Times New Roman" w:hAnsi="Times New Roman" w:eastAsia="仿宋_GB2312" w:cs="Times New Roman"/>
          <w:sz w:val="28"/>
          <w:szCs w:val="28"/>
          <w:highlight w:val="none"/>
          <w:lang w:eastAsia="zh-CN"/>
        </w:rPr>
      </w:pPr>
      <w:r>
        <w:rPr>
          <w:rFonts w:hint="eastAsia" w:ascii="Times New Roman" w:hAnsi="Times New Roman" w:eastAsia="仿宋_GB2312" w:cs="Times New Roman"/>
          <w:sz w:val="28"/>
          <w:szCs w:val="28"/>
          <w:highlight w:val="none"/>
          <w:lang w:eastAsia="zh-CN"/>
        </w:rPr>
        <w:t>生产企业和供货企业：可填写简称；</w:t>
      </w:r>
    </w:p>
    <w:p w14:paraId="32A9AD62">
      <w:pPr>
        <w:pStyle w:val="10"/>
        <w:spacing w:line="560" w:lineRule="exact"/>
        <w:ind w:firstLine="1400" w:firstLineChars="500"/>
        <w:contextualSpacing/>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28"/>
          <w:szCs w:val="28"/>
          <w:highlight w:val="none"/>
        </w:rPr>
        <w:t>验收结论：合格用√表示，不合格填写“不合格”</w:t>
      </w:r>
      <w:r>
        <w:rPr>
          <w:rFonts w:hint="eastAsia" w:ascii="Times New Roman" w:hAnsi="Times New Roman" w:eastAsia="仿宋_GB2312" w:cs="Times New Roman"/>
          <w:sz w:val="28"/>
          <w:szCs w:val="28"/>
          <w:highlight w:val="none"/>
          <w:lang w:eastAsia="zh-CN"/>
        </w:rPr>
        <w:t>并于质量情况中填写</w:t>
      </w:r>
      <w:r>
        <w:rPr>
          <w:rFonts w:hint="default" w:ascii="Times New Roman" w:hAnsi="Times New Roman" w:eastAsia="仿宋_GB2312" w:cs="Times New Roman"/>
          <w:sz w:val="28"/>
          <w:szCs w:val="28"/>
          <w:highlight w:val="none"/>
        </w:rPr>
        <w:t>具体内容</w:t>
      </w:r>
      <w:r>
        <w:rPr>
          <w:rFonts w:hint="default" w:ascii="Times New Roman" w:hAnsi="Times New Roman" w:eastAsia="仿宋_GB2312" w:cs="Times New Roman"/>
          <w:sz w:val="28"/>
          <w:szCs w:val="28"/>
          <w:highlight w:val="none"/>
          <w:lang w:eastAsia="zh-CN"/>
        </w:rPr>
        <w:t>。</w:t>
      </w:r>
    </w:p>
    <w:p w14:paraId="5098491E">
      <w:pPr>
        <w:pStyle w:val="10"/>
        <w:spacing w:line="560" w:lineRule="exact"/>
        <w:ind w:firstLine="0" w:firstLineChars="0"/>
        <w:contextualSpacing/>
        <w:jc w:val="left"/>
        <w:rPr>
          <w:rFonts w:hint="default" w:ascii="Times New Roman" w:hAnsi="Times New Roman" w:eastAsia="黑体" w:cs="Times New Roman"/>
          <w:sz w:val="32"/>
          <w:szCs w:val="32"/>
          <w:highlight w:val="none"/>
        </w:rPr>
      </w:pPr>
    </w:p>
    <w:p w14:paraId="0C321349">
      <w:pPr>
        <w:pStyle w:val="10"/>
        <w:spacing w:line="560" w:lineRule="exact"/>
        <w:ind w:firstLine="0" w:firstLineChars="0"/>
        <w:contextualSpacing/>
        <w:jc w:val="left"/>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附</w:t>
      </w:r>
      <w:r>
        <w:rPr>
          <w:rFonts w:hint="default" w:ascii="Times New Roman" w:hAnsi="Times New Roman" w:eastAsia="黑体" w:cs="Times New Roman"/>
          <w:sz w:val="32"/>
          <w:szCs w:val="32"/>
          <w:highlight w:val="none"/>
          <w:lang w:val="en-US" w:eastAsia="zh-CN"/>
        </w:rPr>
        <w:t>表2</w:t>
      </w:r>
    </w:p>
    <w:p w14:paraId="06AA24A4">
      <w:pPr>
        <w:spacing w:before="156" w:beforeLines="50" w:after="156" w:afterLines="50" w:line="560" w:lineRule="exact"/>
        <w:jc w:val="center"/>
        <w:rPr>
          <w:rFonts w:hint="default" w:ascii="Times New Roman" w:hAnsi="Times New Roman" w:eastAsia="黑体" w:cs="Times New Roman"/>
          <w:kern w:val="2"/>
          <w:sz w:val="32"/>
          <w:szCs w:val="32"/>
          <w:highlight w:val="none"/>
          <w:lang w:val="en-US" w:eastAsia="zh-CN" w:bidi="ar-SA"/>
        </w:rPr>
      </w:pPr>
      <w:r>
        <w:rPr>
          <w:rFonts w:hint="default" w:ascii="Times New Roman" w:hAnsi="Times New Roman" w:eastAsia="黑体" w:cs="Times New Roman"/>
          <w:kern w:val="2"/>
          <w:sz w:val="32"/>
          <w:szCs w:val="32"/>
          <w:highlight w:val="none"/>
          <w:lang w:val="en-US" w:eastAsia="zh-CN" w:bidi="ar-SA"/>
        </w:rPr>
        <w:t>***医院药库</w:t>
      </w:r>
      <w:r>
        <w:rPr>
          <w:rFonts w:hint="default" w:ascii="Times New Roman" w:hAnsi="Times New Roman" w:eastAsia="黑体" w:cs="Times New Roman"/>
          <w:sz w:val="32"/>
          <w:szCs w:val="32"/>
          <w:highlight w:val="none"/>
        </w:rPr>
        <w:t>麻醉药品</w:t>
      </w:r>
      <w:r>
        <w:rPr>
          <w:rFonts w:hint="default" w:ascii="Times New Roman" w:hAnsi="Times New Roman" w:eastAsia="黑体" w:cs="Times New Roman"/>
          <w:sz w:val="32"/>
          <w:szCs w:val="32"/>
          <w:highlight w:val="none"/>
          <w:lang w:val="en-US" w:eastAsia="zh-CN"/>
        </w:rPr>
        <w:t>和</w:t>
      </w:r>
      <w:r>
        <w:rPr>
          <w:rFonts w:hint="default" w:ascii="Times New Roman" w:hAnsi="Times New Roman" w:eastAsia="黑体" w:cs="Times New Roman"/>
          <w:sz w:val="32"/>
          <w:szCs w:val="32"/>
          <w:highlight w:val="none"/>
        </w:rPr>
        <w:t>第一类精神药品</w:t>
      </w:r>
      <w:r>
        <w:rPr>
          <w:rFonts w:hint="default" w:ascii="Times New Roman" w:hAnsi="Times New Roman" w:eastAsia="黑体" w:cs="Times New Roman"/>
          <w:kern w:val="2"/>
          <w:sz w:val="32"/>
          <w:szCs w:val="32"/>
          <w:highlight w:val="none"/>
          <w:lang w:val="en-US" w:eastAsia="zh-CN" w:bidi="ar-SA"/>
        </w:rPr>
        <w:t>专用账册</w:t>
      </w:r>
    </w:p>
    <w:p w14:paraId="5DE0A4EC">
      <w:pPr>
        <w:spacing w:line="560" w:lineRule="exact"/>
        <w:jc w:val="left"/>
        <w:rPr>
          <w:rFonts w:hint="default" w:ascii="Times New Roman" w:hAnsi="Times New Roman" w:eastAsia="仿宋_GB2312" w:cs="Times New Roman"/>
          <w:sz w:val="28"/>
          <w:szCs w:val="28"/>
          <w:highlight w:val="none"/>
          <w:u w:val="single"/>
        </w:rPr>
      </w:pPr>
      <w:r>
        <w:rPr>
          <w:rFonts w:hint="default" w:ascii="Times New Roman" w:hAnsi="Times New Roman" w:eastAsia="仿宋_GB2312" w:cs="Times New Roman"/>
          <w:sz w:val="28"/>
          <w:szCs w:val="28"/>
          <w:highlight w:val="none"/>
        </w:rPr>
        <w:t>药品名称</w:t>
      </w:r>
      <w:r>
        <w:rPr>
          <w:rFonts w:hint="default" w:ascii="Times New Roman" w:hAnsi="Times New Roman" w:eastAsia="仿宋_GB2312" w:cs="Times New Roman"/>
          <w:sz w:val="28"/>
          <w:szCs w:val="28"/>
          <w:highlight w:val="none"/>
          <w:u w:val="single"/>
        </w:rPr>
        <w:t xml:space="preserve">              </w:t>
      </w:r>
      <w:r>
        <w:rPr>
          <w:rFonts w:hint="default" w:ascii="Times New Roman" w:hAnsi="Times New Roman" w:eastAsia="仿宋_GB2312" w:cs="Times New Roman"/>
          <w:sz w:val="28"/>
          <w:szCs w:val="28"/>
          <w:highlight w:val="none"/>
        </w:rPr>
        <w:t xml:space="preserve">    规格</w:t>
      </w:r>
      <w:r>
        <w:rPr>
          <w:rFonts w:hint="default" w:ascii="Times New Roman" w:hAnsi="Times New Roman" w:eastAsia="仿宋_GB2312" w:cs="Times New Roman"/>
          <w:sz w:val="28"/>
          <w:szCs w:val="28"/>
          <w:highlight w:val="none"/>
          <w:u w:val="single"/>
        </w:rPr>
        <w:t xml:space="preserve">       </w:t>
      </w:r>
      <w:r>
        <w:rPr>
          <w:rFonts w:hint="default" w:ascii="Times New Roman" w:hAnsi="Times New Roman" w:eastAsia="仿宋_GB2312" w:cs="Times New Roman"/>
          <w:sz w:val="28"/>
          <w:szCs w:val="28"/>
          <w:highlight w:val="none"/>
        </w:rPr>
        <w:t xml:space="preserve">         单位</w:t>
      </w:r>
      <w:r>
        <w:rPr>
          <w:rFonts w:hint="default" w:ascii="Times New Roman" w:hAnsi="Times New Roman" w:eastAsia="仿宋_GB2312" w:cs="Times New Roman"/>
          <w:sz w:val="28"/>
          <w:szCs w:val="28"/>
          <w:highlight w:val="none"/>
          <w:u w:val="single"/>
        </w:rPr>
        <w:t xml:space="preserve">        </w:t>
      </w:r>
      <w:r>
        <w:rPr>
          <w:rFonts w:hint="default" w:ascii="Times New Roman" w:hAnsi="Times New Roman" w:eastAsia="仿宋_GB2312" w:cs="Times New Roman"/>
          <w:sz w:val="28"/>
          <w:szCs w:val="28"/>
          <w:highlight w:val="none"/>
        </w:rPr>
        <w:t xml:space="preserve">       生产企业</w:t>
      </w:r>
      <w:r>
        <w:rPr>
          <w:rFonts w:hint="default" w:ascii="Times New Roman" w:hAnsi="Times New Roman" w:eastAsia="仿宋_GB2312" w:cs="Times New Roman"/>
          <w:sz w:val="28"/>
          <w:szCs w:val="28"/>
          <w:highlight w:val="none"/>
          <w:u w:val="single"/>
        </w:rPr>
        <w:t xml:space="preserve">                    </w:t>
      </w:r>
    </w:p>
    <w:tbl>
      <w:tblPr>
        <w:tblStyle w:val="6"/>
        <w:tblW w:w="12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1254"/>
        <w:gridCol w:w="1254"/>
        <w:gridCol w:w="1254"/>
        <w:gridCol w:w="1254"/>
        <w:gridCol w:w="1254"/>
        <w:gridCol w:w="1254"/>
        <w:gridCol w:w="1254"/>
        <w:gridCol w:w="1254"/>
        <w:gridCol w:w="1258"/>
      </w:tblGrid>
      <w:tr w14:paraId="28835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254" w:type="dxa"/>
            <w:noWrap w:val="0"/>
            <w:vAlign w:val="top"/>
          </w:tcPr>
          <w:p w14:paraId="349665CF">
            <w:pPr>
              <w:spacing w:line="560" w:lineRule="exact"/>
              <w:jc w:val="center"/>
              <w:rPr>
                <w:rFonts w:hint="eastAsia" w:ascii="Times New Roman" w:hAnsi="Times New Roman" w:eastAsia="仿宋_GB2312" w:cs="Times New Roman"/>
                <w:bCs/>
                <w:sz w:val="28"/>
                <w:szCs w:val="28"/>
                <w:highlight w:val="none"/>
                <w:lang w:eastAsia="zh-CN"/>
              </w:rPr>
            </w:pPr>
            <w:r>
              <w:rPr>
                <w:rFonts w:hint="eastAsia" w:ascii="Times New Roman" w:hAnsi="Times New Roman" w:eastAsia="仿宋_GB2312" w:cs="Times New Roman"/>
                <w:bCs/>
                <w:sz w:val="28"/>
                <w:szCs w:val="28"/>
                <w:highlight w:val="none"/>
                <w:lang w:eastAsia="zh-CN"/>
              </w:rPr>
              <w:t>日期</w:t>
            </w:r>
          </w:p>
        </w:tc>
        <w:tc>
          <w:tcPr>
            <w:tcW w:w="1254" w:type="dxa"/>
            <w:shd w:val="clear" w:color="auto" w:fill="auto"/>
            <w:noWrap w:val="0"/>
            <w:vAlign w:val="top"/>
          </w:tcPr>
          <w:p w14:paraId="6D718F7E">
            <w:pPr>
              <w:spacing w:line="560" w:lineRule="exact"/>
              <w:jc w:val="center"/>
              <w:rPr>
                <w:rFonts w:hint="default" w:ascii="Times New Roman" w:hAnsi="Times New Roman" w:eastAsia="仿宋_GB2312" w:cs="Times New Roman"/>
                <w:bCs/>
                <w:kern w:val="2"/>
                <w:sz w:val="28"/>
                <w:szCs w:val="28"/>
                <w:highlight w:val="none"/>
                <w:lang w:val="en-US" w:eastAsia="zh-CN" w:bidi="ar-SA"/>
              </w:rPr>
            </w:pPr>
            <w:r>
              <w:rPr>
                <w:rFonts w:hint="default" w:ascii="Times New Roman" w:hAnsi="Times New Roman" w:eastAsia="仿宋_GB2312" w:cs="Times New Roman"/>
                <w:bCs/>
                <w:sz w:val="28"/>
                <w:szCs w:val="28"/>
                <w:highlight w:val="none"/>
              </w:rPr>
              <w:t>凭证号</w:t>
            </w:r>
          </w:p>
        </w:tc>
        <w:tc>
          <w:tcPr>
            <w:tcW w:w="1254" w:type="dxa"/>
            <w:shd w:val="clear" w:color="auto" w:fill="auto"/>
            <w:noWrap w:val="0"/>
            <w:vAlign w:val="top"/>
          </w:tcPr>
          <w:p w14:paraId="3272DF02">
            <w:pPr>
              <w:spacing w:line="560" w:lineRule="exact"/>
              <w:jc w:val="distribute"/>
              <w:rPr>
                <w:rFonts w:hint="default"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入库数</w:t>
            </w:r>
          </w:p>
        </w:tc>
        <w:tc>
          <w:tcPr>
            <w:tcW w:w="1254" w:type="dxa"/>
            <w:shd w:val="clear" w:color="auto" w:fill="auto"/>
            <w:noWrap w:val="0"/>
            <w:vAlign w:val="top"/>
          </w:tcPr>
          <w:p w14:paraId="23F7A1D1">
            <w:pPr>
              <w:spacing w:line="560" w:lineRule="exact"/>
              <w:jc w:val="distribute"/>
              <w:rPr>
                <w:rFonts w:hint="default" w:ascii="Times New Roman" w:hAnsi="Times New Roman" w:eastAsia="仿宋_GB2312" w:cs="Times New Roman"/>
                <w:bCs/>
                <w:sz w:val="28"/>
                <w:szCs w:val="28"/>
                <w:highlight w:val="none"/>
                <w:lang w:val="en-US" w:eastAsia="zh-CN"/>
              </w:rPr>
            </w:pPr>
            <w:r>
              <w:rPr>
                <w:rFonts w:hint="eastAsia" w:ascii="Times New Roman" w:hAnsi="Times New Roman" w:eastAsia="仿宋_GB2312" w:cs="Times New Roman"/>
                <w:bCs/>
                <w:sz w:val="28"/>
                <w:szCs w:val="28"/>
                <w:highlight w:val="none"/>
                <w:lang w:eastAsia="zh-CN"/>
              </w:rPr>
              <w:t>出库数</w:t>
            </w:r>
          </w:p>
        </w:tc>
        <w:tc>
          <w:tcPr>
            <w:tcW w:w="1254" w:type="dxa"/>
            <w:shd w:val="clear" w:color="auto" w:fill="auto"/>
            <w:noWrap w:val="0"/>
            <w:vAlign w:val="top"/>
          </w:tcPr>
          <w:p w14:paraId="78B2CDE6">
            <w:pPr>
              <w:spacing w:line="560" w:lineRule="exact"/>
              <w:jc w:val="distribute"/>
              <w:rPr>
                <w:rFonts w:hint="default"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批号</w:t>
            </w:r>
          </w:p>
          <w:p w14:paraId="03845C99">
            <w:pPr>
              <w:spacing w:line="560" w:lineRule="exact"/>
              <w:jc w:val="distribute"/>
              <w:rPr>
                <w:rFonts w:hint="default" w:ascii="Times New Roman" w:hAnsi="Times New Roman" w:eastAsia="仿宋_GB2312" w:cs="Times New Roman"/>
                <w:bCs/>
                <w:sz w:val="28"/>
                <w:szCs w:val="28"/>
                <w:highlight w:val="none"/>
                <w:lang w:val="en-US" w:eastAsia="zh-CN"/>
              </w:rPr>
            </w:pPr>
          </w:p>
        </w:tc>
        <w:tc>
          <w:tcPr>
            <w:tcW w:w="1254" w:type="dxa"/>
            <w:shd w:val="clear" w:color="auto" w:fill="auto"/>
            <w:noWrap w:val="0"/>
            <w:vAlign w:val="top"/>
          </w:tcPr>
          <w:p w14:paraId="03E0DFE7">
            <w:pPr>
              <w:spacing w:line="560" w:lineRule="exact"/>
              <w:jc w:val="distribute"/>
              <w:rPr>
                <w:rFonts w:hint="default" w:ascii="Times New Roman" w:hAnsi="Times New Roman" w:eastAsia="仿宋_GB2312" w:cs="Times New Roman"/>
                <w:bCs/>
                <w:sz w:val="28"/>
                <w:szCs w:val="28"/>
                <w:highlight w:val="none"/>
                <w:lang w:val="en-US" w:eastAsia="zh-CN"/>
              </w:rPr>
            </w:pPr>
            <w:r>
              <w:rPr>
                <w:rFonts w:hint="default" w:ascii="Times New Roman" w:hAnsi="Times New Roman" w:eastAsia="仿宋_GB2312" w:cs="Times New Roman"/>
                <w:bCs/>
                <w:sz w:val="28"/>
                <w:szCs w:val="28"/>
                <w:highlight w:val="none"/>
              </w:rPr>
              <w:t>效期</w:t>
            </w:r>
          </w:p>
        </w:tc>
        <w:tc>
          <w:tcPr>
            <w:tcW w:w="1254" w:type="dxa"/>
            <w:shd w:val="clear" w:color="auto" w:fill="auto"/>
            <w:noWrap w:val="0"/>
            <w:vAlign w:val="top"/>
          </w:tcPr>
          <w:p w14:paraId="3702ED5F">
            <w:pPr>
              <w:spacing w:line="560" w:lineRule="exact"/>
              <w:jc w:val="center"/>
              <w:rPr>
                <w:rFonts w:hint="default"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结存</w:t>
            </w:r>
          </w:p>
          <w:p w14:paraId="4A6C14C0">
            <w:pPr>
              <w:spacing w:line="560" w:lineRule="exact"/>
              <w:jc w:val="center"/>
              <w:rPr>
                <w:rFonts w:hint="eastAsia" w:ascii="Times New Roman" w:hAnsi="Times New Roman" w:eastAsia="仿宋_GB2312" w:cs="Times New Roman"/>
                <w:bCs/>
                <w:kern w:val="2"/>
                <w:sz w:val="28"/>
                <w:szCs w:val="28"/>
                <w:highlight w:val="none"/>
                <w:lang w:val="en-US" w:eastAsia="zh-CN" w:bidi="ar-SA"/>
              </w:rPr>
            </w:pPr>
            <w:r>
              <w:rPr>
                <w:rFonts w:hint="default" w:ascii="Times New Roman" w:hAnsi="Times New Roman" w:eastAsia="仿宋_GB2312" w:cs="Times New Roman"/>
                <w:bCs/>
                <w:sz w:val="28"/>
                <w:szCs w:val="28"/>
                <w:highlight w:val="none"/>
              </w:rPr>
              <w:t>数</w:t>
            </w:r>
            <w:r>
              <w:rPr>
                <w:rFonts w:hint="eastAsia" w:ascii="Times New Roman" w:hAnsi="Times New Roman" w:eastAsia="仿宋_GB2312" w:cs="Times New Roman"/>
                <w:bCs/>
                <w:sz w:val="28"/>
                <w:szCs w:val="28"/>
                <w:highlight w:val="none"/>
                <w:lang w:eastAsia="zh-CN"/>
              </w:rPr>
              <w:t>量</w:t>
            </w:r>
          </w:p>
        </w:tc>
        <w:tc>
          <w:tcPr>
            <w:tcW w:w="1254" w:type="dxa"/>
            <w:shd w:val="clear" w:color="auto" w:fill="auto"/>
            <w:noWrap w:val="0"/>
            <w:vAlign w:val="top"/>
          </w:tcPr>
          <w:p w14:paraId="74FD34D0">
            <w:pPr>
              <w:spacing w:line="560" w:lineRule="exact"/>
              <w:jc w:val="center"/>
              <w:rPr>
                <w:rFonts w:hint="default"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药库</w:t>
            </w:r>
          </w:p>
          <w:p w14:paraId="3A716D2F">
            <w:pPr>
              <w:spacing w:line="560" w:lineRule="exact"/>
              <w:jc w:val="center"/>
              <w:rPr>
                <w:rFonts w:hint="eastAsia" w:ascii="Times New Roman" w:hAnsi="Times New Roman" w:eastAsia="仿宋_GB2312" w:cs="Times New Roman"/>
                <w:bCs/>
                <w:sz w:val="28"/>
                <w:szCs w:val="28"/>
                <w:highlight w:val="none"/>
                <w:lang w:val="en-US" w:eastAsia="zh-CN"/>
              </w:rPr>
            </w:pPr>
            <w:r>
              <w:rPr>
                <w:rFonts w:hint="default" w:ascii="Times New Roman" w:hAnsi="Times New Roman" w:eastAsia="仿宋_GB2312" w:cs="Times New Roman"/>
                <w:bCs/>
                <w:sz w:val="28"/>
                <w:szCs w:val="28"/>
                <w:highlight w:val="none"/>
              </w:rPr>
              <w:t>药师</w:t>
            </w:r>
            <w:r>
              <w:rPr>
                <w:rFonts w:hint="eastAsia" w:ascii="Times New Roman" w:hAnsi="Times New Roman" w:eastAsia="仿宋_GB2312" w:cs="Times New Roman"/>
                <w:bCs/>
                <w:sz w:val="28"/>
                <w:szCs w:val="28"/>
                <w:highlight w:val="none"/>
                <w:lang w:val="en-US" w:eastAsia="zh-CN"/>
              </w:rPr>
              <w:t>1</w:t>
            </w:r>
          </w:p>
        </w:tc>
        <w:tc>
          <w:tcPr>
            <w:tcW w:w="1254" w:type="dxa"/>
            <w:shd w:val="clear" w:color="auto" w:fill="auto"/>
            <w:noWrap w:val="0"/>
            <w:vAlign w:val="top"/>
          </w:tcPr>
          <w:p w14:paraId="18894D90">
            <w:pPr>
              <w:spacing w:line="560" w:lineRule="exact"/>
              <w:jc w:val="center"/>
              <w:rPr>
                <w:rFonts w:hint="default"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药库</w:t>
            </w:r>
          </w:p>
          <w:p w14:paraId="40B3F95F">
            <w:pPr>
              <w:spacing w:line="560" w:lineRule="exact"/>
              <w:jc w:val="center"/>
              <w:rPr>
                <w:rFonts w:hint="eastAsia" w:ascii="Times New Roman" w:hAnsi="Times New Roman" w:eastAsia="仿宋_GB2312" w:cs="Times New Roman"/>
                <w:bCs/>
                <w:sz w:val="28"/>
                <w:szCs w:val="28"/>
                <w:highlight w:val="none"/>
                <w:lang w:val="en-US" w:eastAsia="zh-CN"/>
              </w:rPr>
            </w:pPr>
            <w:r>
              <w:rPr>
                <w:rFonts w:hint="default" w:ascii="Times New Roman" w:hAnsi="Times New Roman" w:eastAsia="仿宋_GB2312" w:cs="Times New Roman"/>
                <w:bCs/>
                <w:sz w:val="28"/>
                <w:szCs w:val="28"/>
                <w:highlight w:val="none"/>
              </w:rPr>
              <w:t>药师</w:t>
            </w:r>
            <w:r>
              <w:rPr>
                <w:rFonts w:hint="eastAsia" w:ascii="Times New Roman" w:hAnsi="Times New Roman" w:eastAsia="仿宋_GB2312" w:cs="Times New Roman"/>
                <w:bCs/>
                <w:sz w:val="28"/>
                <w:szCs w:val="28"/>
                <w:highlight w:val="none"/>
                <w:lang w:val="en-US" w:eastAsia="zh-CN"/>
              </w:rPr>
              <w:t>2</w:t>
            </w:r>
          </w:p>
        </w:tc>
        <w:tc>
          <w:tcPr>
            <w:tcW w:w="1258" w:type="dxa"/>
            <w:shd w:val="clear" w:color="auto" w:fill="auto"/>
            <w:noWrap w:val="0"/>
            <w:vAlign w:val="top"/>
          </w:tcPr>
          <w:p w14:paraId="561F7345">
            <w:pPr>
              <w:spacing w:line="560" w:lineRule="exact"/>
              <w:jc w:val="center"/>
              <w:rPr>
                <w:rFonts w:hint="default" w:ascii="Times New Roman" w:hAnsi="Times New Roman" w:eastAsia="仿宋_GB2312" w:cs="Times New Roman"/>
                <w:bCs/>
                <w:sz w:val="28"/>
                <w:szCs w:val="28"/>
                <w:highlight w:val="none"/>
                <w:lang w:val="en-US" w:eastAsia="zh-CN"/>
              </w:rPr>
            </w:pPr>
            <w:r>
              <w:rPr>
                <w:rFonts w:hint="default" w:ascii="Times New Roman" w:hAnsi="Times New Roman" w:eastAsia="仿宋_GB2312" w:cs="Times New Roman"/>
                <w:bCs/>
                <w:sz w:val="28"/>
                <w:szCs w:val="28"/>
                <w:highlight w:val="none"/>
              </w:rPr>
              <w:t>药房  领药人</w:t>
            </w:r>
          </w:p>
        </w:tc>
      </w:tr>
      <w:tr w14:paraId="7748D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54" w:type="dxa"/>
            <w:noWrap w:val="0"/>
            <w:vAlign w:val="center"/>
          </w:tcPr>
          <w:p w14:paraId="68332F42">
            <w:pPr>
              <w:spacing w:line="560" w:lineRule="exact"/>
              <w:jc w:val="center"/>
              <w:rPr>
                <w:rFonts w:hint="default" w:ascii="Times New Roman" w:hAnsi="Times New Roman" w:eastAsia="仿宋_GB2312" w:cs="Times New Roman"/>
                <w:sz w:val="28"/>
                <w:szCs w:val="28"/>
                <w:highlight w:val="none"/>
              </w:rPr>
            </w:pPr>
          </w:p>
        </w:tc>
        <w:tc>
          <w:tcPr>
            <w:tcW w:w="1254" w:type="dxa"/>
            <w:noWrap w:val="0"/>
            <w:vAlign w:val="center"/>
          </w:tcPr>
          <w:p w14:paraId="1504DD5B">
            <w:pPr>
              <w:spacing w:line="560" w:lineRule="exact"/>
              <w:jc w:val="center"/>
              <w:rPr>
                <w:rFonts w:hint="default" w:ascii="Times New Roman" w:hAnsi="Times New Roman" w:eastAsia="仿宋_GB2312" w:cs="Times New Roman"/>
                <w:sz w:val="28"/>
                <w:szCs w:val="28"/>
                <w:highlight w:val="none"/>
              </w:rPr>
            </w:pPr>
          </w:p>
        </w:tc>
        <w:tc>
          <w:tcPr>
            <w:tcW w:w="1254" w:type="dxa"/>
            <w:noWrap w:val="0"/>
            <w:vAlign w:val="center"/>
          </w:tcPr>
          <w:p w14:paraId="2A5F2BB0">
            <w:pPr>
              <w:spacing w:line="560" w:lineRule="exact"/>
              <w:jc w:val="center"/>
              <w:rPr>
                <w:rFonts w:hint="default" w:ascii="Times New Roman" w:hAnsi="Times New Roman" w:eastAsia="仿宋_GB2312" w:cs="Times New Roman"/>
                <w:sz w:val="28"/>
                <w:szCs w:val="28"/>
                <w:highlight w:val="none"/>
              </w:rPr>
            </w:pPr>
          </w:p>
        </w:tc>
        <w:tc>
          <w:tcPr>
            <w:tcW w:w="1254" w:type="dxa"/>
            <w:noWrap w:val="0"/>
            <w:vAlign w:val="center"/>
          </w:tcPr>
          <w:p w14:paraId="45987401">
            <w:pPr>
              <w:spacing w:line="560" w:lineRule="exact"/>
              <w:jc w:val="center"/>
              <w:rPr>
                <w:rFonts w:hint="default" w:ascii="Times New Roman" w:hAnsi="Times New Roman" w:eastAsia="仿宋_GB2312" w:cs="Times New Roman"/>
                <w:sz w:val="28"/>
                <w:szCs w:val="28"/>
                <w:highlight w:val="none"/>
              </w:rPr>
            </w:pPr>
          </w:p>
        </w:tc>
        <w:tc>
          <w:tcPr>
            <w:tcW w:w="1254" w:type="dxa"/>
            <w:noWrap w:val="0"/>
            <w:vAlign w:val="center"/>
          </w:tcPr>
          <w:p w14:paraId="7A35BA0B">
            <w:pPr>
              <w:spacing w:line="560" w:lineRule="exact"/>
              <w:jc w:val="center"/>
              <w:rPr>
                <w:rFonts w:hint="default" w:ascii="Times New Roman" w:hAnsi="Times New Roman" w:eastAsia="仿宋_GB2312" w:cs="Times New Roman"/>
                <w:sz w:val="28"/>
                <w:szCs w:val="28"/>
                <w:highlight w:val="none"/>
              </w:rPr>
            </w:pPr>
          </w:p>
        </w:tc>
        <w:tc>
          <w:tcPr>
            <w:tcW w:w="1254" w:type="dxa"/>
            <w:noWrap w:val="0"/>
            <w:vAlign w:val="center"/>
          </w:tcPr>
          <w:p w14:paraId="4D0FDAD5">
            <w:pPr>
              <w:spacing w:line="560" w:lineRule="exact"/>
              <w:jc w:val="center"/>
              <w:rPr>
                <w:rFonts w:hint="default" w:ascii="Times New Roman" w:hAnsi="Times New Roman" w:eastAsia="仿宋_GB2312" w:cs="Times New Roman"/>
                <w:sz w:val="28"/>
                <w:szCs w:val="28"/>
                <w:highlight w:val="none"/>
              </w:rPr>
            </w:pPr>
          </w:p>
        </w:tc>
        <w:tc>
          <w:tcPr>
            <w:tcW w:w="1254" w:type="dxa"/>
            <w:noWrap w:val="0"/>
            <w:vAlign w:val="center"/>
          </w:tcPr>
          <w:p w14:paraId="02CB89C8">
            <w:pPr>
              <w:spacing w:line="560" w:lineRule="exact"/>
              <w:jc w:val="center"/>
              <w:rPr>
                <w:rFonts w:hint="default" w:ascii="Times New Roman" w:hAnsi="Times New Roman" w:eastAsia="仿宋_GB2312" w:cs="Times New Roman"/>
                <w:sz w:val="28"/>
                <w:szCs w:val="28"/>
                <w:highlight w:val="none"/>
              </w:rPr>
            </w:pPr>
          </w:p>
        </w:tc>
        <w:tc>
          <w:tcPr>
            <w:tcW w:w="1254" w:type="dxa"/>
            <w:noWrap w:val="0"/>
            <w:vAlign w:val="center"/>
          </w:tcPr>
          <w:p w14:paraId="1D58388A">
            <w:pPr>
              <w:spacing w:line="560" w:lineRule="exact"/>
              <w:jc w:val="center"/>
              <w:rPr>
                <w:rFonts w:hint="default" w:ascii="Times New Roman" w:hAnsi="Times New Roman" w:eastAsia="仿宋_GB2312" w:cs="Times New Roman"/>
                <w:sz w:val="28"/>
                <w:szCs w:val="28"/>
                <w:highlight w:val="none"/>
              </w:rPr>
            </w:pPr>
          </w:p>
        </w:tc>
        <w:tc>
          <w:tcPr>
            <w:tcW w:w="1254" w:type="dxa"/>
            <w:noWrap w:val="0"/>
            <w:vAlign w:val="center"/>
          </w:tcPr>
          <w:p w14:paraId="14AC6927">
            <w:pPr>
              <w:spacing w:line="560" w:lineRule="exact"/>
              <w:jc w:val="center"/>
              <w:rPr>
                <w:rFonts w:hint="default" w:ascii="Times New Roman" w:hAnsi="Times New Roman" w:eastAsia="仿宋_GB2312" w:cs="Times New Roman"/>
                <w:sz w:val="28"/>
                <w:szCs w:val="28"/>
                <w:highlight w:val="none"/>
              </w:rPr>
            </w:pPr>
          </w:p>
        </w:tc>
        <w:tc>
          <w:tcPr>
            <w:tcW w:w="1258" w:type="dxa"/>
            <w:noWrap w:val="0"/>
            <w:vAlign w:val="center"/>
          </w:tcPr>
          <w:p w14:paraId="4C4DF0BE">
            <w:pPr>
              <w:spacing w:line="560" w:lineRule="exact"/>
              <w:jc w:val="center"/>
              <w:rPr>
                <w:rFonts w:hint="default" w:ascii="Times New Roman" w:hAnsi="Times New Roman" w:eastAsia="仿宋_GB2312" w:cs="Times New Roman"/>
                <w:sz w:val="28"/>
                <w:szCs w:val="28"/>
                <w:highlight w:val="none"/>
              </w:rPr>
            </w:pPr>
          </w:p>
        </w:tc>
      </w:tr>
      <w:tr w14:paraId="37C15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54" w:type="dxa"/>
            <w:noWrap w:val="0"/>
            <w:vAlign w:val="center"/>
          </w:tcPr>
          <w:p w14:paraId="51AD2FE9">
            <w:pPr>
              <w:spacing w:line="560" w:lineRule="exact"/>
              <w:jc w:val="center"/>
              <w:rPr>
                <w:rFonts w:hint="default" w:ascii="Times New Roman" w:hAnsi="Times New Roman" w:eastAsia="仿宋_GB2312" w:cs="Times New Roman"/>
                <w:sz w:val="28"/>
                <w:szCs w:val="28"/>
                <w:highlight w:val="none"/>
              </w:rPr>
            </w:pPr>
          </w:p>
        </w:tc>
        <w:tc>
          <w:tcPr>
            <w:tcW w:w="1254" w:type="dxa"/>
            <w:noWrap w:val="0"/>
            <w:vAlign w:val="center"/>
          </w:tcPr>
          <w:p w14:paraId="6BDD5C89">
            <w:pPr>
              <w:spacing w:line="560" w:lineRule="exact"/>
              <w:jc w:val="center"/>
              <w:rPr>
                <w:rFonts w:hint="default" w:ascii="Times New Roman" w:hAnsi="Times New Roman" w:eastAsia="仿宋_GB2312" w:cs="Times New Roman"/>
                <w:sz w:val="28"/>
                <w:szCs w:val="28"/>
                <w:highlight w:val="none"/>
              </w:rPr>
            </w:pPr>
          </w:p>
        </w:tc>
        <w:tc>
          <w:tcPr>
            <w:tcW w:w="1254" w:type="dxa"/>
            <w:noWrap w:val="0"/>
            <w:vAlign w:val="center"/>
          </w:tcPr>
          <w:p w14:paraId="2F99C193">
            <w:pPr>
              <w:spacing w:line="560" w:lineRule="exact"/>
              <w:jc w:val="center"/>
              <w:rPr>
                <w:rFonts w:hint="default" w:ascii="Times New Roman" w:hAnsi="Times New Roman" w:eastAsia="仿宋_GB2312" w:cs="Times New Roman"/>
                <w:sz w:val="28"/>
                <w:szCs w:val="28"/>
                <w:highlight w:val="none"/>
              </w:rPr>
            </w:pPr>
          </w:p>
        </w:tc>
        <w:tc>
          <w:tcPr>
            <w:tcW w:w="1254" w:type="dxa"/>
            <w:noWrap w:val="0"/>
            <w:vAlign w:val="center"/>
          </w:tcPr>
          <w:p w14:paraId="7AD7E90F">
            <w:pPr>
              <w:spacing w:line="560" w:lineRule="exact"/>
              <w:jc w:val="center"/>
              <w:rPr>
                <w:rFonts w:hint="default" w:ascii="Times New Roman" w:hAnsi="Times New Roman" w:eastAsia="仿宋_GB2312" w:cs="Times New Roman"/>
                <w:sz w:val="28"/>
                <w:szCs w:val="28"/>
                <w:highlight w:val="none"/>
              </w:rPr>
            </w:pPr>
          </w:p>
        </w:tc>
        <w:tc>
          <w:tcPr>
            <w:tcW w:w="1254" w:type="dxa"/>
            <w:noWrap w:val="0"/>
            <w:vAlign w:val="center"/>
          </w:tcPr>
          <w:p w14:paraId="30BE7625">
            <w:pPr>
              <w:spacing w:line="560" w:lineRule="exact"/>
              <w:jc w:val="center"/>
              <w:rPr>
                <w:rFonts w:hint="default" w:ascii="Times New Roman" w:hAnsi="Times New Roman" w:eastAsia="仿宋_GB2312" w:cs="Times New Roman"/>
                <w:sz w:val="28"/>
                <w:szCs w:val="28"/>
                <w:highlight w:val="none"/>
              </w:rPr>
            </w:pPr>
          </w:p>
        </w:tc>
        <w:tc>
          <w:tcPr>
            <w:tcW w:w="1254" w:type="dxa"/>
            <w:noWrap w:val="0"/>
            <w:vAlign w:val="center"/>
          </w:tcPr>
          <w:p w14:paraId="4F22B0F7">
            <w:pPr>
              <w:spacing w:line="560" w:lineRule="exact"/>
              <w:jc w:val="center"/>
              <w:rPr>
                <w:rFonts w:hint="default" w:ascii="Times New Roman" w:hAnsi="Times New Roman" w:eastAsia="仿宋_GB2312" w:cs="Times New Roman"/>
                <w:sz w:val="28"/>
                <w:szCs w:val="28"/>
                <w:highlight w:val="none"/>
              </w:rPr>
            </w:pPr>
          </w:p>
        </w:tc>
        <w:tc>
          <w:tcPr>
            <w:tcW w:w="1254" w:type="dxa"/>
            <w:noWrap w:val="0"/>
            <w:vAlign w:val="center"/>
          </w:tcPr>
          <w:p w14:paraId="52F15249">
            <w:pPr>
              <w:spacing w:line="560" w:lineRule="exact"/>
              <w:jc w:val="center"/>
              <w:rPr>
                <w:rFonts w:hint="default" w:ascii="Times New Roman" w:hAnsi="Times New Roman" w:eastAsia="仿宋_GB2312" w:cs="Times New Roman"/>
                <w:sz w:val="28"/>
                <w:szCs w:val="28"/>
                <w:highlight w:val="none"/>
              </w:rPr>
            </w:pPr>
          </w:p>
        </w:tc>
        <w:tc>
          <w:tcPr>
            <w:tcW w:w="1254" w:type="dxa"/>
            <w:noWrap w:val="0"/>
            <w:vAlign w:val="center"/>
          </w:tcPr>
          <w:p w14:paraId="73A026CC">
            <w:pPr>
              <w:spacing w:line="560" w:lineRule="exact"/>
              <w:jc w:val="center"/>
              <w:rPr>
                <w:rFonts w:hint="default" w:ascii="Times New Roman" w:hAnsi="Times New Roman" w:eastAsia="仿宋_GB2312" w:cs="Times New Roman"/>
                <w:sz w:val="28"/>
                <w:szCs w:val="28"/>
                <w:highlight w:val="none"/>
              </w:rPr>
            </w:pPr>
          </w:p>
        </w:tc>
        <w:tc>
          <w:tcPr>
            <w:tcW w:w="1254" w:type="dxa"/>
            <w:noWrap w:val="0"/>
            <w:vAlign w:val="center"/>
          </w:tcPr>
          <w:p w14:paraId="0EEA7E2C">
            <w:pPr>
              <w:spacing w:line="560" w:lineRule="exact"/>
              <w:jc w:val="center"/>
              <w:rPr>
                <w:rFonts w:hint="default" w:ascii="Times New Roman" w:hAnsi="Times New Roman" w:eastAsia="仿宋_GB2312" w:cs="Times New Roman"/>
                <w:sz w:val="28"/>
                <w:szCs w:val="28"/>
                <w:highlight w:val="none"/>
              </w:rPr>
            </w:pPr>
          </w:p>
        </w:tc>
        <w:tc>
          <w:tcPr>
            <w:tcW w:w="1258" w:type="dxa"/>
            <w:noWrap w:val="0"/>
            <w:vAlign w:val="center"/>
          </w:tcPr>
          <w:p w14:paraId="5FA06C06">
            <w:pPr>
              <w:spacing w:line="560" w:lineRule="exact"/>
              <w:jc w:val="center"/>
              <w:rPr>
                <w:rFonts w:hint="default" w:ascii="Times New Roman" w:hAnsi="Times New Roman" w:eastAsia="仿宋_GB2312" w:cs="Times New Roman"/>
                <w:sz w:val="28"/>
                <w:szCs w:val="28"/>
                <w:highlight w:val="none"/>
              </w:rPr>
            </w:pPr>
          </w:p>
        </w:tc>
      </w:tr>
      <w:tr w14:paraId="65F49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54" w:type="dxa"/>
            <w:noWrap w:val="0"/>
            <w:vAlign w:val="center"/>
          </w:tcPr>
          <w:p w14:paraId="34AA72DC">
            <w:pPr>
              <w:spacing w:line="560" w:lineRule="exact"/>
              <w:jc w:val="center"/>
              <w:rPr>
                <w:rFonts w:hint="default" w:ascii="Times New Roman" w:hAnsi="Times New Roman" w:eastAsia="仿宋_GB2312" w:cs="Times New Roman"/>
                <w:sz w:val="24"/>
                <w:szCs w:val="24"/>
                <w:highlight w:val="none"/>
              </w:rPr>
            </w:pPr>
          </w:p>
        </w:tc>
        <w:tc>
          <w:tcPr>
            <w:tcW w:w="1254" w:type="dxa"/>
            <w:noWrap w:val="0"/>
            <w:vAlign w:val="center"/>
          </w:tcPr>
          <w:p w14:paraId="33AE97E1">
            <w:pPr>
              <w:spacing w:line="560" w:lineRule="exact"/>
              <w:jc w:val="center"/>
              <w:rPr>
                <w:rFonts w:hint="default" w:ascii="Times New Roman" w:hAnsi="Times New Roman" w:eastAsia="仿宋_GB2312" w:cs="Times New Roman"/>
                <w:sz w:val="24"/>
                <w:szCs w:val="24"/>
                <w:highlight w:val="none"/>
              </w:rPr>
            </w:pPr>
          </w:p>
        </w:tc>
        <w:tc>
          <w:tcPr>
            <w:tcW w:w="1254" w:type="dxa"/>
            <w:noWrap w:val="0"/>
            <w:vAlign w:val="center"/>
          </w:tcPr>
          <w:p w14:paraId="16B89F00">
            <w:pPr>
              <w:spacing w:line="560" w:lineRule="exact"/>
              <w:jc w:val="center"/>
              <w:rPr>
                <w:rFonts w:hint="default" w:ascii="Times New Roman" w:hAnsi="Times New Roman" w:eastAsia="仿宋_GB2312" w:cs="Times New Roman"/>
                <w:sz w:val="24"/>
                <w:szCs w:val="24"/>
                <w:highlight w:val="none"/>
              </w:rPr>
            </w:pPr>
          </w:p>
        </w:tc>
        <w:tc>
          <w:tcPr>
            <w:tcW w:w="1254" w:type="dxa"/>
            <w:noWrap w:val="0"/>
            <w:vAlign w:val="center"/>
          </w:tcPr>
          <w:p w14:paraId="00586708">
            <w:pPr>
              <w:spacing w:line="560" w:lineRule="exact"/>
              <w:jc w:val="center"/>
              <w:rPr>
                <w:rFonts w:hint="default" w:ascii="Times New Roman" w:hAnsi="Times New Roman" w:eastAsia="仿宋_GB2312" w:cs="Times New Roman"/>
                <w:sz w:val="24"/>
                <w:szCs w:val="24"/>
                <w:highlight w:val="none"/>
              </w:rPr>
            </w:pPr>
          </w:p>
        </w:tc>
        <w:tc>
          <w:tcPr>
            <w:tcW w:w="1254" w:type="dxa"/>
            <w:noWrap w:val="0"/>
            <w:vAlign w:val="center"/>
          </w:tcPr>
          <w:p w14:paraId="050BE2F8">
            <w:pPr>
              <w:spacing w:line="560" w:lineRule="exact"/>
              <w:jc w:val="center"/>
              <w:rPr>
                <w:rFonts w:hint="default" w:ascii="Times New Roman" w:hAnsi="Times New Roman" w:eastAsia="仿宋_GB2312" w:cs="Times New Roman"/>
                <w:sz w:val="24"/>
                <w:szCs w:val="24"/>
                <w:highlight w:val="none"/>
              </w:rPr>
            </w:pPr>
          </w:p>
        </w:tc>
        <w:tc>
          <w:tcPr>
            <w:tcW w:w="1254" w:type="dxa"/>
            <w:noWrap w:val="0"/>
            <w:vAlign w:val="center"/>
          </w:tcPr>
          <w:p w14:paraId="4D1E276C">
            <w:pPr>
              <w:spacing w:line="560" w:lineRule="exact"/>
              <w:jc w:val="center"/>
              <w:rPr>
                <w:rFonts w:hint="default" w:ascii="Times New Roman" w:hAnsi="Times New Roman" w:eastAsia="仿宋_GB2312" w:cs="Times New Roman"/>
                <w:sz w:val="24"/>
                <w:szCs w:val="24"/>
                <w:highlight w:val="none"/>
              </w:rPr>
            </w:pPr>
          </w:p>
        </w:tc>
        <w:tc>
          <w:tcPr>
            <w:tcW w:w="1254" w:type="dxa"/>
            <w:noWrap w:val="0"/>
            <w:vAlign w:val="center"/>
          </w:tcPr>
          <w:p w14:paraId="0AA84F69">
            <w:pPr>
              <w:spacing w:line="560" w:lineRule="exact"/>
              <w:jc w:val="center"/>
              <w:rPr>
                <w:rFonts w:hint="default" w:ascii="Times New Roman" w:hAnsi="Times New Roman" w:eastAsia="仿宋_GB2312" w:cs="Times New Roman"/>
                <w:sz w:val="24"/>
                <w:szCs w:val="24"/>
                <w:highlight w:val="none"/>
              </w:rPr>
            </w:pPr>
          </w:p>
        </w:tc>
        <w:tc>
          <w:tcPr>
            <w:tcW w:w="1254" w:type="dxa"/>
            <w:noWrap w:val="0"/>
            <w:vAlign w:val="center"/>
          </w:tcPr>
          <w:p w14:paraId="1B9E5C01">
            <w:pPr>
              <w:spacing w:line="560" w:lineRule="exact"/>
              <w:jc w:val="center"/>
              <w:rPr>
                <w:rFonts w:hint="default" w:ascii="Times New Roman" w:hAnsi="Times New Roman" w:eastAsia="仿宋_GB2312" w:cs="Times New Roman"/>
                <w:sz w:val="24"/>
                <w:szCs w:val="24"/>
                <w:highlight w:val="none"/>
              </w:rPr>
            </w:pPr>
          </w:p>
        </w:tc>
        <w:tc>
          <w:tcPr>
            <w:tcW w:w="1254" w:type="dxa"/>
            <w:noWrap w:val="0"/>
            <w:vAlign w:val="center"/>
          </w:tcPr>
          <w:p w14:paraId="374C0BF6">
            <w:pPr>
              <w:spacing w:line="560" w:lineRule="exact"/>
              <w:jc w:val="center"/>
              <w:rPr>
                <w:rFonts w:hint="default" w:ascii="Times New Roman" w:hAnsi="Times New Roman" w:eastAsia="仿宋_GB2312" w:cs="Times New Roman"/>
                <w:sz w:val="24"/>
                <w:szCs w:val="24"/>
                <w:highlight w:val="none"/>
              </w:rPr>
            </w:pPr>
          </w:p>
        </w:tc>
        <w:tc>
          <w:tcPr>
            <w:tcW w:w="1258" w:type="dxa"/>
            <w:noWrap w:val="0"/>
            <w:vAlign w:val="center"/>
          </w:tcPr>
          <w:p w14:paraId="41F192FA">
            <w:pPr>
              <w:spacing w:line="560" w:lineRule="exact"/>
              <w:jc w:val="center"/>
              <w:rPr>
                <w:rFonts w:hint="default" w:ascii="Times New Roman" w:hAnsi="Times New Roman" w:eastAsia="仿宋_GB2312" w:cs="Times New Roman"/>
                <w:sz w:val="24"/>
                <w:szCs w:val="24"/>
                <w:highlight w:val="none"/>
              </w:rPr>
            </w:pPr>
          </w:p>
        </w:tc>
      </w:tr>
      <w:tr w14:paraId="62478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54" w:type="dxa"/>
            <w:noWrap w:val="0"/>
            <w:vAlign w:val="center"/>
          </w:tcPr>
          <w:p w14:paraId="3BE32E7B">
            <w:pPr>
              <w:spacing w:line="560" w:lineRule="exact"/>
              <w:jc w:val="center"/>
              <w:rPr>
                <w:rFonts w:hint="default" w:ascii="Times New Roman" w:hAnsi="Times New Roman" w:eastAsia="仿宋_GB2312" w:cs="Times New Roman"/>
                <w:sz w:val="24"/>
                <w:szCs w:val="24"/>
                <w:highlight w:val="none"/>
              </w:rPr>
            </w:pPr>
          </w:p>
        </w:tc>
        <w:tc>
          <w:tcPr>
            <w:tcW w:w="1254" w:type="dxa"/>
            <w:noWrap w:val="0"/>
            <w:vAlign w:val="center"/>
          </w:tcPr>
          <w:p w14:paraId="7B0FB304">
            <w:pPr>
              <w:spacing w:line="560" w:lineRule="exact"/>
              <w:jc w:val="center"/>
              <w:rPr>
                <w:rFonts w:hint="default" w:ascii="Times New Roman" w:hAnsi="Times New Roman" w:eastAsia="仿宋_GB2312" w:cs="Times New Roman"/>
                <w:sz w:val="24"/>
                <w:szCs w:val="24"/>
                <w:highlight w:val="none"/>
              </w:rPr>
            </w:pPr>
          </w:p>
        </w:tc>
        <w:tc>
          <w:tcPr>
            <w:tcW w:w="1254" w:type="dxa"/>
            <w:noWrap w:val="0"/>
            <w:vAlign w:val="center"/>
          </w:tcPr>
          <w:p w14:paraId="7957406D">
            <w:pPr>
              <w:spacing w:line="560" w:lineRule="exact"/>
              <w:jc w:val="center"/>
              <w:rPr>
                <w:rFonts w:hint="default" w:ascii="Times New Roman" w:hAnsi="Times New Roman" w:eastAsia="仿宋_GB2312" w:cs="Times New Roman"/>
                <w:sz w:val="24"/>
                <w:szCs w:val="24"/>
                <w:highlight w:val="none"/>
              </w:rPr>
            </w:pPr>
          </w:p>
        </w:tc>
        <w:tc>
          <w:tcPr>
            <w:tcW w:w="1254" w:type="dxa"/>
            <w:noWrap w:val="0"/>
            <w:vAlign w:val="center"/>
          </w:tcPr>
          <w:p w14:paraId="6753BBC3">
            <w:pPr>
              <w:spacing w:line="560" w:lineRule="exact"/>
              <w:jc w:val="center"/>
              <w:rPr>
                <w:rFonts w:hint="default" w:ascii="Times New Roman" w:hAnsi="Times New Roman" w:eastAsia="仿宋_GB2312" w:cs="Times New Roman"/>
                <w:sz w:val="24"/>
                <w:szCs w:val="24"/>
                <w:highlight w:val="none"/>
              </w:rPr>
            </w:pPr>
          </w:p>
        </w:tc>
        <w:tc>
          <w:tcPr>
            <w:tcW w:w="1254" w:type="dxa"/>
            <w:noWrap w:val="0"/>
            <w:vAlign w:val="center"/>
          </w:tcPr>
          <w:p w14:paraId="145D21A3">
            <w:pPr>
              <w:spacing w:line="560" w:lineRule="exact"/>
              <w:jc w:val="center"/>
              <w:rPr>
                <w:rFonts w:hint="default" w:ascii="Times New Roman" w:hAnsi="Times New Roman" w:eastAsia="仿宋_GB2312" w:cs="Times New Roman"/>
                <w:sz w:val="24"/>
                <w:szCs w:val="24"/>
                <w:highlight w:val="none"/>
              </w:rPr>
            </w:pPr>
          </w:p>
        </w:tc>
        <w:tc>
          <w:tcPr>
            <w:tcW w:w="1254" w:type="dxa"/>
            <w:noWrap w:val="0"/>
            <w:vAlign w:val="center"/>
          </w:tcPr>
          <w:p w14:paraId="70FF6993">
            <w:pPr>
              <w:spacing w:line="560" w:lineRule="exact"/>
              <w:jc w:val="center"/>
              <w:rPr>
                <w:rFonts w:hint="default" w:ascii="Times New Roman" w:hAnsi="Times New Roman" w:eastAsia="仿宋_GB2312" w:cs="Times New Roman"/>
                <w:sz w:val="24"/>
                <w:szCs w:val="24"/>
                <w:highlight w:val="none"/>
              </w:rPr>
            </w:pPr>
          </w:p>
        </w:tc>
        <w:tc>
          <w:tcPr>
            <w:tcW w:w="1254" w:type="dxa"/>
            <w:noWrap w:val="0"/>
            <w:vAlign w:val="center"/>
          </w:tcPr>
          <w:p w14:paraId="28A8E63F">
            <w:pPr>
              <w:spacing w:line="560" w:lineRule="exact"/>
              <w:jc w:val="center"/>
              <w:rPr>
                <w:rFonts w:hint="default" w:ascii="Times New Roman" w:hAnsi="Times New Roman" w:eastAsia="仿宋_GB2312" w:cs="Times New Roman"/>
                <w:sz w:val="24"/>
                <w:szCs w:val="24"/>
                <w:highlight w:val="none"/>
              </w:rPr>
            </w:pPr>
          </w:p>
        </w:tc>
        <w:tc>
          <w:tcPr>
            <w:tcW w:w="1254" w:type="dxa"/>
            <w:noWrap w:val="0"/>
            <w:vAlign w:val="center"/>
          </w:tcPr>
          <w:p w14:paraId="2A903879">
            <w:pPr>
              <w:spacing w:line="560" w:lineRule="exact"/>
              <w:jc w:val="center"/>
              <w:rPr>
                <w:rFonts w:hint="default" w:ascii="Times New Roman" w:hAnsi="Times New Roman" w:eastAsia="仿宋_GB2312" w:cs="Times New Roman"/>
                <w:sz w:val="24"/>
                <w:szCs w:val="24"/>
                <w:highlight w:val="none"/>
              </w:rPr>
            </w:pPr>
          </w:p>
        </w:tc>
        <w:tc>
          <w:tcPr>
            <w:tcW w:w="1254" w:type="dxa"/>
            <w:noWrap w:val="0"/>
            <w:vAlign w:val="center"/>
          </w:tcPr>
          <w:p w14:paraId="5D047808">
            <w:pPr>
              <w:spacing w:line="560" w:lineRule="exact"/>
              <w:jc w:val="center"/>
              <w:rPr>
                <w:rFonts w:hint="default" w:ascii="Times New Roman" w:hAnsi="Times New Roman" w:eastAsia="仿宋_GB2312" w:cs="Times New Roman"/>
                <w:sz w:val="24"/>
                <w:szCs w:val="24"/>
                <w:highlight w:val="none"/>
              </w:rPr>
            </w:pPr>
          </w:p>
        </w:tc>
        <w:tc>
          <w:tcPr>
            <w:tcW w:w="1258" w:type="dxa"/>
            <w:noWrap w:val="0"/>
            <w:vAlign w:val="center"/>
          </w:tcPr>
          <w:p w14:paraId="444CF99F">
            <w:pPr>
              <w:spacing w:line="560" w:lineRule="exact"/>
              <w:jc w:val="center"/>
              <w:rPr>
                <w:rFonts w:hint="default" w:ascii="Times New Roman" w:hAnsi="Times New Roman" w:eastAsia="仿宋_GB2312" w:cs="Times New Roman"/>
                <w:sz w:val="24"/>
                <w:szCs w:val="24"/>
                <w:highlight w:val="none"/>
              </w:rPr>
            </w:pPr>
          </w:p>
        </w:tc>
      </w:tr>
      <w:tr w14:paraId="566FF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54" w:type="dxa"/>
            <w:noWrap w:val="0"/>
            <w:vAlign w:val="center"/>
          </w:tcPr>
          <w:p w14:paraId="23F76C11">
            <w:pPr>
              <w:spacing w:line="560" w:lineRule="exact"/>
              <w:jc w:val="center"/>
              <w:rPr>
                <w:rFonts w:hint="default" w:ascii="Times New Roman" w:hAnsi="Times New Roman" w:eastAsia="仿宋_GB2312" w:cs="Times New Roman"/>
                <w:sz w:val="24"/>
                <w:szCs w:val="24"/>
                <w:highlight w:val="none"/>
              </w:rPr>
            </w:pPr>
          </w:p>
        </w:tc>
        <w:tc>
          <w:tcPr>
            <w:tcW w:w="1254" w:type="dxa"/>
            <w:noWrap w:val="0"/>
            <w:vAlign w:val="center"/>
          </w:tcPr>
          <w:p w14:paraId="4AD6251A">
            <w:pPr>
              <w:spacing w:line="560" w:lineRule="exact"/>
              <w:jc w:val="center"/>
              <w:rPr>
                <w:rFonts w:hint="default" w:ascii="Times New Roman" w:hAnsi="Times New Roman" w:eastAsia="仿宋_GB2312" w:cs="Times New Roman"/>
                <w:sz w:val="24"/>
                <w:szCs w:val="24"/>
                <w:highlight w:val="none"/>
              </w:rPr>
            </w:pPr>
          </w:p>
        </w:tc>
        <w:tc>
          <w:tcPr>
            <w:tcW w:w="1254" w:type="dxa"/>
            <w:noWrap w:val="0"/>
            <w:vAlign w:val="center"/>
          </w:tcPr>
          <w:p w14:paraId="55DA5DE5">
            <w:pPr>
              <w:spacing w:line="560" w:lineRule="exact"/>
              <w:jc w:val="center"/>
              <w:rPr>
                <w:rFonts w:hint="default" w:ascii="Times New Roman" w:hAnsi="Times New Roman" w:eastAsia="仿宋_GB2312" w:cs="Times New Roman"/>
                <w:sz w:val="24"/>
                <w:szCs w:val="24"/>
                <w:highlight w:val="none"/>
              </w:rPr>
            </w:pPr>
          </w:p>
        </w:tc>
        <w:tc>
          <w:tcPr>
            <w:tcW w:w="1254" w:type="dxa"/>
            <w:noWrap w:val="0"/>
            <w:vAlign w:val="center"/>
          </w:tcPr>
          <w:p w14:paraId="0C04EBE0">
            <w:pPr>
              <w:spacing w:line="560" w:lineRule="exact"/>
              <w:jc w:val="center"/>
              <w:rPr>
                <w:rFonts w:hint="default" w:ascii="Times New Roman" w:hAnsi="Times New Roman" w:eastAsia="仿宋_GB2312" w:cs="Times New Roman"/>
                <w:sz w:val="24"/>
                <w:szCs w:val="24"/>
                <w:highlight w:val="none"/>
              </w:rPr>
            </w:pPr>
          </w:p>
        </w:tc>
        <w:tc>
          <w:tcPr>
            <w:tcW w:w="1254" w:type="dxa"/>
            <w:noWrap w:val="0"/>
            <w:vAlign w:val="center"/>
          </w:tcPr>
          <w:p w14:paraId="1AA5CB73">
            <w:pPr>
              <w:spacing w:line="560" w:lineRule="exact"/>
              <w:jc w:val="center"/>
              <w:rPr>
                <w:rFonts w:hint="default" w:ascii="Times New Roman" w:hAnsi="Times New Roman" w:eastAsia="仿宋_GB2312" w:cs="Times New Roman"/>
                <w:sz w:val="24"/>
                <w:szCs w:val="24"/>
                <w:highlight w:val="none"/>
              </w:rPr>
            </w:pPr>
          </w:p>
        </w:tc>
        <w:tc>
          <w:tcPr>
            <w:tcW w:w="1254" w:type="dxa"/>
            <w:noWrap w:val="0"/>
            <w:vAlign w:val="center"/>
          </w:tcPr>
          <w:p w14:paraId="1C1DFC95">
            <w:pPr>
              <w:spacing w:line="560" w:lineRule="exact"/>
              <w:jc w:val="center"/>
              <w:rPr>
                <w:rFonts w:hint="default" w:ascii="Times New Roman" w:hAnsi="Times New Roman" w:eastAsia="仿宋_GB2312" w:cs="Times New Roman"/>
                <w:sz w:val="24"/>
                <w:szCs w:val="24"/>
                <w:highlight w:val="none"/>
              </w:rPr>
            </w:pPr>
          </w:p>
        </w:tc>
        <w:tc>
          <w:tcPr>
            <w:tcW w:w="1254" w:type="dxa"/>
            <w:noWrap w:val="0"/>
            <w:vAlign w:val="center"/>
          </w:tcPr>
          <w:p w14:paraId="1CC0D2A2">
            <w:pPr>
              <w:spacing w:line="560" w:lineRule="exact"/>
              <w:jc w:val="center"/>
              <w:rPr>
                <w:rFonts w:hint="default" w:ascii="Times New Roman" w:hAnsi="Times New Roman" w:eastAsia="仿宋_GB2312" w:cs="Times New Roman"/>
                <w:sz w:val="24"/>
                <w:szCs w:val="24"/>
                <w:highlight w:val="none"/>
              </w:rPr>
            </w:pPr>
          </w:p>
        </w:tc>
        <w:tc>
          <w:tcPr>
            <w:tcW w:w="1254" w:type="dxa"/>
            <w:noWrap w:val="0"/>
            <w:vAlign w:val="center"/>
          </w:tcPr>
          <w:p w14:paraId="5EAF1936">
            <w:pPr>
              <w:spacing w:line="560" w:lineRule="exact"/>
              <w:jc w:val="center"/>
              <w:rPr>
                <w:rFonts w:hint="default" w:ascii="Times New Roman" w:hAnsi="Times New Roman" w:eastAsia="仿宋_GB2312" w:cs="Times New Roman"/>
                <w:sz w:val="24"/>
                <w:szCs w:val="24"/>
                <w:highlight w:val="none"/>
              </w:rPr>
            </w:pPr>
          </w:p>
        </w:tc>
        <w:tc>
          <w:tcPr>
            <w:tcW w:w="1254" w:type="dxa"/>
            <w:noWrap w:val="0"/>
            <w:vAlign w:val="center"/>
          </w:tcPr>
          <w:p w14:paraId="6F766F65">
            <w:pPr>
              <w:spacing w:line="560" w:lineRule="exact"/>
              <w:jc w:val="center"/>
              <w:rPr>
                <w:rFonts w:hint="default" w:ascii="Times New Roman" w:hAnsi="Times New Roman" w:eastAsia="仿宋_GB2312" w:cs="Times New Roman"/>
                <w:sz w:val="24"/>
                <w:szCs w:val="24"/>
                <w:highlight w:val="none"/>
              </w:rPr>
            </w:pPr>
          </w:p>
        </w:tc>
        <w:tc>
          <w:tcPr>
            <w:tcW w:w="1258" w:type="dxa"/>
            <w:noWrap w:val="0"/>
            <w:vAlign w:val="center"/>
          </w:tcPr>
          <w:p w14:paraId="739463BE">
            <w:pPr>
              <w:spacing w:line="560" w:lineRule="exact"/>
              <w:jc w:val="center"/>
              <w:rPr>
                <w:rFonts w:hint="default" w:ascii="Times New Roman" w:hAnsi="Times New Roman" w:eastAsia="仿宋_GB2312" w:cs="Times New Roman"/>
                <w:sz w:val="24"/>
                <w:szCs w:val="24"/>
                <w:highlight w:val="none"/>
              </w:rPr>
            </w:pPr>
          </w:p>
        </w:tc>
      </w:tr>
      <w:tr w14:paraId="40E9B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54" w:type="dxa"/>
            <w:noWrap w:val="0"/>
            <w:vAlign w:val="center"/>
          </w:tcPr>
          <w:p w14:paraId="40FBA829">
            <w:pPr>
              <w:spacing w:line="560" w:lineRule="exact"/>
              <w:jc w:val="center"/>
              <w:rPr>
                <w:rFonts w:hint="default" w:ascii="Times New Roman" w:hAnsi="Times New Roman" w:eastAsia="仿宋_GB2312" w:cs="Times New Roman"/>
                <w:sz w:val="24"/>
                <w:szCs w:val="24"/>
                <w:highlight w:val="none"/>
              </w:rPr>
            </w:pPr>
          </w:p>
        </w:tc>
        <w:tc>
          <w:tcPr>
            <w:tcW w:w="1254" w:type="dxa"/>
            <w:noWrap w:val="0"/>
            <w:vAlign w:val="center"/>
          </w:tcPr>
          <w:p w14:paraId="19F8DBA5">
            <w:pPr>
              <w:spacing w:line="560" w:lineRule="exact"/>
              <w:jc w:val="center"/>
              <w:rPr>
                <w:rFonts w:hint="default" w:ascii="Times New Roman" w:hAnsi="Times New Roman" w:eastAsia="仿宋_GB2312" w:cs="Times New Roman"/>
                <w:sz w:val="24"/>
                <w:szCs w:val="24"/>
                <w:highlight w:val="none"/>
              </w:rPr>
            </w:pPr>
          </w:p>
        </w:tc>
        <w:tc>
          <w:tcPr>
            <w:tcW w:w="1254" w:type="dxa"/>
            <w:noWrap w:val="0"/>
            <w:vAlign w:val="center"/>
          </w:tcPr>
          <w:p w14:paraId="206DCB16">
            <w:pPr>
              <w:spacing w:line="560" w:lineRule="exact"/>
              <w:jc w:val="center"/>
              <w:rPr>
                <w:rFonts w:hint="default" w:ascii="Times New Roman" w:hAnsi="Times New Roman" w:eastAsia="仿宋_GB2312" w:cs="Times New Roman"/>
                <w:sz w:val="24"/>
                <w:szCs w:val="24"/>
                <w:highlight w:val="none"/>
              </w:rPr>
            </w:pPr>
          </w:p>
        </w:tc>
        <w:tc>
          <w:tcPr>
            <w:tcW w:w="1254" w:type="dxa"/>
            <w:noWrap w:val="0"/>
            <w:vAlign w:val="center"/>
          </w:tcPr>
          <w:p w14:paraId="46175CC9">
            <w:pPr>
              <w:spacing w:line="560" w:lineRule="exact"/>
              <w:jc w:val="center"/>
              <w:rPr>
                <w:rFonts w:hint="default" w:ascii="Times New Roman" w:hAnsi="Times New Roman" w:eastAsia="仿宋_GB2312" w:cs="Times New Roman"/>
                <w:sz w:val="24"/>
                <w:szCs w:val="24"/>
                <w:highlight w:val="none"/>
              </w:rPr>
            </w:pPr>
          </w:p>
        </w:tc>
        <w:tc>
          <w:tcPr>
            <w:tcW w:w="1254" w:type="dxa"/>
            <w:noWrap w:val="0"/>
            <w:vAlign w:val="center"/>
          </w:tcPr>
          <w:p w14:paraId="4C31EE02">
            <w:pPr>
              <w:spacing w:line="560" w:lineRule="exact"/>
              <w:jc w:val="center"/>
              <w:rPr>
                <w:rFonts w:hint="default" w:ascii="Times New Roman" w:hAnsi="Times New Roman" w:eastAsia="仿宋_GB2312" w:cs="Times New Roman"/>
                <w:sz w:val="24"/>
                <w:szCs w:val="24"/>
                <w:highlight w:val="none"/>
              </w:rPr>
            </w:pPr>
          </w:p>
        </w:tc>
        <w:tc>
          <w:tcPr>
            <w:tcW w:w="1254" w:type="dxa"/>
            <w:noWrap w:val="0"/>
            <w:vAlign w:val="center"/>
          </w:tcPr>
          <w:p w14:paraId="453A2C93">
            <w:pPr>
              <w:spacing w:line="560" w:lineRule="exact"/>
              <w:jc w:val="center"/>
              <w:rPr>
                <w:rFonts w:hint="default" w:ascii="Times New Roman" w:hAnsi="Times New Roman" w:eastAsia="仿宋_GB2312" w:cs="Times New Roman"/>
                <w:sz w:val="24"/>
                <w:szCs w:val="24"/>
                <w:highlight w:val="none"/>
              </w:rPr>
            </w:pPr>
          </w:p>
        </w:tc>
        <w:tc>
          <w:tcPr>
            <w:tcW w:w="1254" w:type="dxa"/>
            <w:noWrap w:val="0"/>
            <w:vAlign w:val="center"/>
          </w:tcPr>
          <w:p w14:paraId="497AE9DE">
            <w:pPr>
              <w:spacing w:line="560" w:lineRule="exact"/>
              <w:jc w:val="center"/>
              <w:rPr>
                <w:rFonts w:hint="default" w:ascii="Times New Roman" w:hAnsi="Times New Roman" w:eastAsia="仿宋_GB2312" w:cs="Times New Roman"/>
                <w:sz w:val="24"/>
                <w:szCs w:val="24"/>
                <w:highlight w:val="none"/>
              </w:rPr>
            </w:pPr>
          </w:p>
        </w:tc>
        <w:tc>
          <w:tcPr>
            <w:tcW w:w="1254" w:type="dxa"/>
            <w:noWrap w:val="0"/>
            <w:vAlign w:val="center"/>
          </w:tcPr>
          <w:p w14:paraId="3316FAF5">
            <w:pPr>
              <w:spacing w:line="560" w:lineRule="exact"/>
              <w:jc w:val="center"/>
              <w:rPr>
                <w:rFonts w:hint="default" w:ascii="Times New Roman" w:hAnsi="Times New Roman" w:eastAsia="仿宋_GB2312" w:cs="Times New Roman"/>
                <w:sz w:val="24"/>
                <w:szCs w:val="24"/>
                <w:highlight w:val="none"/>
              </w:rPr>
            </w:pPr>
          </w:p>
        </w:tc>
        <w:tc>
          <w:tcPr>
            <w:tcW w:w="1254" w:type="dxa"/>
            <w:noWrap w:val="0"/>
            <w:vAlign w:val="center"/>
          </w:tcPr>
          <w:p w14:paraId="5B3BBC07">
            <w:pPr>
              <w:spacing w:line="560" w:lineRule="exact"/>
              <w:jc w:val="center"/>
              <w:rPr>
                <w:rFonts w:hint="default" w:ascii="Times New Roman" w:hAnsi="Times New Roman" w:eastAsia="仿宋_GB2312" w:cs="Times New Roman"/>
                <w:sz w:val="24"/>
                <w:szCs w:val="24"/>
                <w:highlight w:val="none"/>
              </w:rPr>
            </w:pPr>
          </w:p>
        </w:tc>
        <w:tc>
          <w:tcPr>
            <w:tcW w:w="1258" w:type="dxa"/>
            <w:noWrap w:val="0"/>
            <w:vAlign w:val="center"/>
          </w:tcPr>
          <w:p w14:paraId="2B021F1B">
            <w:pPr>
              <w:spacing w:line="560" w:lineRule="exact"/>
              <w:jc w:val="center"/>
              <w:rPr>
                <w:rFonts w:hint="default" w:ascii="Times New Roman" w:hAnsi="Times New Roman" w:eastAsia="仿宋_GB2312" w:cs="Times New Roman"/>
                <w:sz w:val="24"/>
                <w:szCs w:val="24"/>
                <w:highlight w:val="none"/>
              </w:rPr>
            </w:pPr>
          </w:p>
        </w:tc>
      </w:tr>
      <w:tr w14:paraId="453B0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54" w:type="dxa"/>
            <w:noWrap w:val="0"/>
            <w:vAlign w:val="center"/>
          </w:tcPr>
          <w:p w14:paraId="5571C5FA">
            <w:pPr>
              <w:spacing w:line="560" w:lineRule="exact"/>
              <w:jc w:val="center"/>
              <w:rPr>
                <w:rFonts w:hint="default" w:ascii="Times New Roman" w:hAnsi="Times New Roman" w:eastAsia="仿宋_GB2312" w:cs="Times New Roman"/>
                <w:sz w:val="24"/>
                <w:szCs w:val="24"/>
                <w:highlight w:val="none"/>
              </w:rPr>
            </w:pPr>
          </w:p>
        </w:tc>
        <w:tc>
          <w:tcPr>
            <w:tcW w:w="1254" w:type="dxa"/>
            <w:noWrap w:val="0"/>
            <w:vAlign w:val="center"/>
          </w:tcPr>
          <w:p w14:paraId="33496BD9">
            <w:pPr>
              <w:spacing w:line="560" w:lineRule="exact"/>
              <w:jc w:val="center"/>
              <w:rPr>
                <w:rFonts w:hint="default" w:ascii="Times New Roman" w:hAnsi="Times New Roman" w:eastAsia="仿宋_GB2312" w:cs="Times New Roman"/>
                <w:sz w:val="24"/>
                <w:szCs w:val="24"/>
                <w:highlight w:val="none"/>
              </w:rPr>
            </w:pPr>
          </w:p>
        </w:tc>
        <w:tc>
          <w:tcPr>
            <w:tcW w:w="1254" w:type="dxa"/>
            <w:noWrap w:val="0"/>
            <w:vAlign w:val="center"/>
          </w:tcPr>
          <w:p w14:paraId="67548D1D">
            <w:pPr>
              <w:spacing w:line="560" w:lineRule="exact"/>
              <w:jc w:val="center"/>
              <w:rPr>
                <w:rFonts w:hint="default" w:ascii="Times New Roman" w:hAnsi="Times New Roman" w:eastAsia="仿宋_GB2312" w:cs="Times New Roman"/>
                <w:sz w:val="24"/>
                <w:szCs w:val="24"/>
                <w:highlight w:val="none"/>
              </w:rPr>
            </w:pPr>
          </w:p>
        </w:tc>
        <w:tc>
          <w:tcPr>
            <w:tcW w:w="1254" w:type="dxa"/>
            <w:noWrap w:val="0"/>
            <w:vAlign w:val="center"/>
          </w:tcPr>
          <w:p w14:paraId="337FFE87">
            <w:pPr>
              <w:spacing w:line="560" w:lineRule="exact"/>
              <w:jc w:val="center"/>
              <w:rPr>
                <w:rFonts w:hint="default" w:ascii="Times New Roman" w:hAnsi="Times New Roman" w:eastAsia="仿宋_GB2312" w:cs="Times New Roman"/>
                <w:sz w:val="24"/>
                <w:szCs w:val="24"/>
                <w:highlight w:val="none"/>
              </w:rPr>
            </w:pPr>
          </w:p>
        </w:tc>
        <w:tc>
          <w:tcPr>
            <w:tcW w:w="1254" w:type="dxa"/>
            <w:noWrap w:val="0"/>
            <w:vAlign w:val="center"/>
          </w:tcPr>
          <w:p w14:paraId="116E549B">
            <w:pPr>
              <w:spacing w:line="560" w:lineRule="exact"/>
              <w:jc w:val="center"/>
              <w:rPr>
                <w:rFonts w:hint="default" w:ascii="Times New Roman" w:hAnsi="Times New Roman" w:eastAsia="仿宋_GB2312" w:cs="Times New Roman"/>
                <w:sz w:val="24"/>
                <w:szCs w:val="24"/>
                <w:highlight w:val="none"/>
              </w:rPr>
            </w:pPr>
          </w:p>
        </w:tc>
        <w:tc>
          <w:tcPr>
            <w:tcW w:w="1254" w:type="dxa"/>
            <w:noWrap w:val="0"/>
            <w:vAlign w:val="center"/>
          </w:tcPr>
          <w:p w14:paraId="07742B90">
            <w:pPr>
              <w:spacing w:line="560" w:lineRule="exact"/>
              <w:jc w:val="center"/>
              <w:rPr>
                <w:rFonts w:hint="default" w:ascii="Times New Roman" w:hAnsi="Times New Roman" w:eastAsia="仿宋_GB2312" w:cs="Times New Roman"/>
                <w:sz w:val="24"/>
                <w:szCs w:val="24"/>
                <w:highlight w:val="none"/>
              </w:rPr>
            </w:pPr>
          </w:p>
        </w:tc>
        <w:tc>
          <w:tcPr>
            <w:tcW w:w="1254" w:type="dxa"/>
            <w:noWrap w:val="0"/>
            <w:vAlign w:val="center"/>
          </w:tcPr>
          <w:p w14:paraId="30137A8A">
            <w:pPr>
              <w:spacing w:line="560" w:lineRule="exact"/>
              <w:jc w:val="center"/>
              <w:rPr>
                <w:rFonts w:hint="default" w:ascii="Times New Roman" w:hAnsi="Times New Roman" w:eastAsia="仿宋_GB2312" w:cs="Times New Roman"/>
                <w:sz w:val="24"/>
                <w:szCs w:val="24"/>
                <w:highlight w:val="none"/>
              </w:rPr>
            </w:pPr>
          </w:p>
        </w:tc>
        <w:tc>
          <w:tcPr>
            <w:tcW w:w="1254" w:type="dxa"/>
            <w:noWrap w:val="0"/>
            <w:vAlign w:val="center"/>
          </w:tcPr>
          <w:p w14:paraId="3B072405">
            <w:pPr>
              <w:spacing w:line="560" w:lineRule="exact"/>
              <w:jc w:val="center"/>
              <w:rPr>
                <w:rFonts w:hint="default" w:ascii="Times New Roman" w:hAnsi="Times New Roman" w:eastAsia="仿宋_GB2312" w:cs="Times New Roman"/>
                <w:sz w:val="24"/>
                <w:szCs w:val="24"/>
                <w:highlight w:val="none"/>
              </w:rPr>
            </w:pPr>
          </w:p>
        </w:tc>
        <w:tc>
          <w:tcPr>
            <w:tcW w:w="1254" w:type="dxa"/>
            <w:noWrap w:val="0"/>
            <w:vAlign w:val="center"/>
          </w:tcPr>
          <w:p w14:paraId="02F04BCC">
            <w:pPr>
              <w:spacing w:line="560" w:lineRule="exact"/>
              <w:jc w:val="center"/>
              <w:rPr>
                <w:rFonts w:hint="default" w:ascii="Times New Roman" w:hAnsi="Times New Roman" w:eastAsia="仿宋_GB2312" w:cs="Times New Roman"/>
                <w:sz w:val="24"/>
                <w:szCs w:val="24"/>
                <w:highlight w:val="none"/>
              </w:rPr>
            </w:pPr>
          </w:p>
        </w:tc>
        <w:tc>
          <w:tcPr>
            <w:tcW w:w="1258" w:type="dxa"/>
            <w:noWrap w:val="0"/>
            <w:vAlign w:val="center"/>
          </w:tcPr>
          <w:p w14:paraId="7621DCD4">
            <w:pPr>
              <w:spacing w:line="560" w:lineRule="exact"/>
              <w:jc w:val="center"/>
              <w:rPr>
                <w:rFonts w:hint="default" w:ascii="Times New Roman" w:hAnsi="Times New Roman" w:eastAsia="仿宋_GB2312" w:cs="Times New Roman"/>
                <w:sz w:val="24"/>
                <w:szCs w:val="24"/>
                <w:highlight w:val="none"/>
              </w:rPr>
            </w:pPr>
          </w:p>
        </w:tc>
      </w:tr>
    </w:tbl>
    <w:p w14:paraId="3658D5EC">
      <w:pPr>
        <w:spacing w:line="560" w:lineRule="exact"/>
        <w:contextualSpacing/>
        <w:jc w:val="left"/>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rPr>
        <w:t>填写说明：</w:t>
      </w:r>
      <w:r>
        <w:rPr>
          <w:rFonts w:hint="default" w:ascii="Times New Roman" w:hAnsi="Times New Roman" w:eastAsia="仿宋_GB2312" w:cs="Times New Roman"/>
          <w:sz w:val="28"/>
          <w:szCs w:val="28"/>
          <w:highlight w:val="none"/>
          <w:lang w:val="en-US" w:eastAsia="zh-CN"/>
        </w:rPr>
        <w:t>本表仅供参考，各医疗机构可自行调整，但不得缺项</w:t>
      </w:r>
      <w:r>
        <w:rPr>
          <w:rFonts w:hint="eastAsia" w:ascii="Times New Roman" w:hAnsi="Times New Roman" w:eastAsia="仿宋_GB2312" w:cs="Times New Roman"/>
          <w:sz w:val="28"/>
          <w:szCs w:val="28"/>
          <w:highlight w:val="none"/>
          <w:lang w:val="en-US" w:eastAsia="zh-CN"/>
        </w:rPr>
        <w:t>；</w:t>
      </w:r>
    </w:p>
    <w:p w14:paraId="38E4A613">
      <w:pPr>
        <w:spacing w:line="560" w:lineRule="exact"/>
        <w:ind w:firstLine="1400" w:firstLineChars="500"/>
        <w:contextualSpacing/>
        <w:jc w:val="left"/>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凭证号</w:t>
      </w:r>
      <w:r>
        <w:rPr>
          <w:rFonts w:hint="default" w:ascii="Times New Roman" w:hAnsi="Times New Roman" w:eastAsia="仿宋_GB2312" w:cs="Times New Roman"/>
          <w:sz w:val="28"/>
          <w:szCs w:val="28"/>
          <w:highlight w:val="none"/>
        </w:rPr>
        <w:t>：</w:t>
      </w:r>
      <w:r>
        <w:rPr>
          <w:rFonts w:hint="default" w:ascii="Times New Roman" w:hAnsi="Times New Roman" w:eastAsia="仿宋_GB2312" w:cs="Times New Roman"/>
          <w:sz w:val="28"/>
          <w:szCs w:val="28"/>
          <w:highlight w:val="none"/>
          <w:lang w:val="en-US" w:eastAsia="zh-CN"/>
        </w:rPr>
        <w:t>填写电脑</w:t>
      </w:r>
      <w:r>
        <w:rPr>
          <w:rFonts w:hint="eastAsia" w:ascii="Times New Roman" w:hAnsi="Times New Roman" w:eastAsia="仿宋_GB2312" w:cs="Times New Roman"/>
          <w:sz w:val="28"/>
          <w:szCs w:val="28"/>
          <w:highlight w:val="none"/>
          <w:lang w:val="en-US" w:eastAsia="zh-CN"/>
        </w:rPr>
        <w:t>业务流水</w:t>
      </w:r>
      <w:r>
        <w:rPr>
          <w:rFonts w:hint="default" w:ascii="Times New Roman" w:hAnsi="Times New Roman" w:eastAsia="仿宋_GB2312" w:cs="Times New Roman"/>
          <w:sz w:val="28"/>
          <w:szCs w:val="28"/>
          <w:highlight w:val="none"/>
          <w:lang w:val="en-US" w:eastAsia="zh-CN"/>
        </w:rPr>
        <w:t>凭证号。</w:t>
      </w:r>
    </w:p>
    <w:p w14:paraId="4A86CB69">
      <w:pPr>
        <w:pStyle w:val="10"/>
        <w:spacing w:line="560" w:lineRule="exact"/>
        <w:ind w:firstLine="0" w:firstLineChars="0"/>
        <w:contextualSpacing/>
        <w:jc w:val="left"/>
        <w:rPr>
          <w:rFonts w:hint="default" w:ascii="Times New Roman" w:hAnsi="Times New Roman" w:eastAsia="黑体" w:cs="Times New Roman"/>
          <w:sz w:val="32"/>
          <w:szCs w:val="32"/>
          <w:highlight w:val="none"/>
        </w:rPr>
      </w:pPr>
    </w:p>
    <w:p w14:paraId="1EDE9360">
      <w:pPr>
        <w:pStyle w:val="10"/>
        <w:spacing w:line="560" w:lineRule="exact"/>
        <w:ind w:firstLine="0" w:firstLineChars="0"/>
        <w:contextualSpacing/>
        <w:jc w:val="left"/>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附</w:t>
      </w:r>
      <w:r>
        <w:rPr>
          <w:rFonts w:hint="default" w:ascii="Times New Roman" w:hAnsi="Times New Roman" w:eastAsia="黑体" w:cs="Times New Roman"/>
          <w:sz w:val="32"/>
          <w:szCs w:val="32"/>
          <w:highlight w:val="none"/>
          <w:lang w:val="en-US" w:eastAsia="zh-CN"/>
        </w:rPr>
        <w:t>表3</w:t>
      </w:r>
    </w:p>
    <w:p w14:paraId="7BC5AE95">
      <w:pPr>
        <w:spacing w:before="156" w:beforeLines="50" w:after="156" w:afterLines="50" w:line="560" w:lineRule="exact"/>
        <w:jc w:val="center"/>
        <w:rPr>
          <w:rFonts w:hint="default" w:ascii="Times New Roman" w:hAnsi="Times New Roman" w:eastAsia="黑体" w:cs="Times New Roman"/>
          <w:kern w:val="2"/>
          <w:sz w:val="32"/>
          <w:szCs w:val="32"/>
          <w:highlight w:val="none"/>
          <w:lang w:val="en-US" w:eastAsia="zh-CN" w:bidi="ar-SA"/>
        </w:rPr>
      </w:pPr>
      <w:r>
        <w:rPr>
          <w:rFonts w:hint="default" w:ascii="Times New Roman" w:hAnsi="Times New Roman" w:eastAsia="黑体" w:cs="Times New Roman"/>
          <w:kern w:val="2"/>
          <w:sz w:val="32"/>
          <w:szCs w:val="32"/>
          <w:highlight w:val="none"/>
          <w:lang w:val="en-US" w:eastAsia="zh-CN" w:bidi="ar-SA"/>
        </w:rPr>
        <w:t>***医院麻醉药品和第一类精神药品验收缺损登记表</w:t>
      </w:r>
    </w:p>
    <w:tbl>
      <w:tblPr>
        <w:tblStyle w:val="6"/>
        <w:tblW w:w="128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537"/>
        <w:gridCol w:w="1278"/>
        <w:gridCol w:w="617"/>
        <w:gridCol w:w="272"/>
        <w:gridCol w:w="889"/>
        <w:gridCol w:w="889"/>
        <w:gridCol w:w="892"/>
        <w:gridCol w:w="1350"/>
        <w:gridCol w:w="1413"/>
        <w:gridCol w:w="809"/>
        <w:gridCol w:w="993"/>
        <w:gridCol w:w="1022"/>
      </w:tblGrid>
      <w:tr w14:paraId="2F1DA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60" w:type="dxa"/>
            <w:noWrap w:val="0"/>
            <w:vAlign w:val="center"/>
          </w:tcPr>
          <w:p w14:paraId="0B0704CF">
            <w:pPr>
              <w:pStyle w:val="10"/>
              <w:adjustRightInd w:val="0"/>
              <w:snapToGrid w:val="0"/>
              <w:spacing w:line="560" w:lineRule="exact"/>
              <w:ind w:firstLine="0" w:firstLineChars="0"/>
              <w:jc w:val="center"/>
              <w:rPr>
                <w:rFonts w:hint="default"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日期</w:t>
            </w:r>
          </w:p>
        </w:tc>
        <w:tc>
          <w:tcPr>
            <w:tcW w:w="1537" w:type="dxa"/>
            <w:noWrap w:val="0"/>
            <w:vAlign w:val="center"/>
          </w:tcPr>
          <w:p w14:paraId="52D47212">
            <w:pPr>
              <w:pStyle w:val="10"/>
              <w:adjustRightInd w:val="0"/>
              <w:snapToGrid w:val="0"/>
              <w:spacing w:line="560" w:lineRule="exact"/>
              <w:ind w:firstLine="0" w:firstLineChars="0"/>
              <w:jc w:val="center"/>
              <w:rPr>
                <w:rFonts w:hint="default"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药品名称</w:t>
            </w:r>
          </w:p>
        </w:tc>
        <w:tc>
          <w:tcPr>
            <w:tcW w:w="1278" w:type="dxa"/>
            <w:noWrap w:val="0"/>
            <w:vAlign w:val="center"/>
          </w:tcPr>
          <w:p w14:paraId="539B8E1A">
            <w:pPr>
              <w:pStyle w:val="10"/>
              <w:adjustRightInd w:val="0"/>
              <w:snapToGrid w:val="0"/>
              <w:spacing w:line="560" w:lineRule="exact"/>
              <w:ind w:firstLine="0" w:firstLineChars="0"/>
              <w:jc w:val="center"/>
              <w:rPr>
                <w:rFonts w:hint="default"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剂型</w:t>
            </w:r>
          </w:p>
        </w:tc>
        <w:tc>
          <w:tcPr>
            <w:tcW w:w="889" w:type="dxa"/>
            <w:gridSpan w:val="2"/>
            <w:noWrap w:val="0"/>
            <w:vAlign w:val="center"/>
          </w:tcPr>
          <w:p w14:paraId="73A61AA1">
            <w:pPr>
              <w:pStyle w:val="10"/>
              <w:adjustRightInd w:val="0"/>
              <w:snapToGrid w:val="0"/>
              <w:spacing w:line="560" w:lineRule="exact"/>
              <w:ind w:firstLine="0" w:firstLineChars="0"/>
              <w:jc w:val="center"/>
              <w:rPr>
                <w:rFonts w:hint="default"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规格</w:t>
            </w:r>
          </w:p>
        </w:tc>
        <w:tc>
          <w:tcPr>
            <w:tcW w:w="889" w:type="dxa"/>
            <w:noWrap w:val="0"/>
            <w:vAlign w:val="center"/>
          </w:tcPr>
          <w:p w14:paraId="52E3C3C1">
            <w:pPr>
              <w:pStyle w:val="10"/>
              <w:adjustRightInd w:val="0"/>
              <w:snapToGrid w:val="0"/>
              <w:spacing w:line="560" w:lineRule="exact"/>
              <w:ind w:firstLine="0" w:firstLineChars="0"/>
              <w:jc w:val="center"/>
              <w:rPr>
                <w:rFonts w:hint="default"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单位</w:t>
            </w:r>
          </w:p>
        </w:tc>
        <w:tc>
          <w:tcPr>
            <w:tcW w:w="889" w:type="dxa"/>
            <w:noWrap w:val="0"/>
            <w:vAlign w:val="center"/>
          </w:tcPr>
          <w:p w14:paraId="405B7574">
            <w:pPr>
              <w:pStyle w:val="10"/>
              <w:adjustRightInd w:val="0"/>
              <w:snapToGrid w:val="0"/>
              <w:spacing w:line="560" w:lineRule="exact"/>
              <w:ind w:firstLine="0" w:firstLineChars="0"/>
              <w:jc w:val="center"/>
              <w:rPr>
                <w:rFonts w:hint="default"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数量</w:t>
            </w:r>
          </w:p>
        </w:tc>
        <w:tc>
          <w:tcPr>
            <w:tcW w:w="892" w:type="dxa"/>
            <w:noWrap w:val="0"/>
            <w:vAlign w:val="center"/>
          </w:tcPr>
          <w:p w14:paraId="1E92D0BF">
            <w:pPr>
              <w:pStyle w:val="10"/>
              <w:adjustRightInd w:val="0"/>
              <w:snapToGrid w:val="0"/>
              <w:spacing w:line="560" w:lineRule="exact"/>
              <w:ind w:firstLine="0" w:firstLineChars="0"/>
              <w:jc w:val="center"/>
              <w:rPr>
                <w:rFonts w:hint="default"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批号</w:t>
            </w:r>
          </w:p>
        </w:tc>
        <w:tc>
          <w:tcPr>
            <w:tcW w:w="1350" w:type="dxa"/>
            <w:noWrap w:val="0"/>
            <w:vAlign w:val="center"/>
          </w:tcPr>
          <w:p w14:paraId="703833D2">
            <w:pPr>
              <w:pStyle w:val="10"/>
              <w:adjustRightInd w:val="0"/>
              <w:snapToGrid w:val="0"/>
              <w:spacing w:line="560" w:lineRule="exact"/>
              <w:ind w:firstLine="0" w:firstLineChars="0"/>
              <w:jc w:val="center"/>
              <w:rPr>
                <w:rFonts w:hint="default"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生产企业</w:t>
            </w:r>
          </w:p>
        </w:tc>
        <w:tc>
          <w:tcPr>
            <w:tcW w:w="1413" w:type="dxa"/>
            <w:noWrap w:val="0"/>
            <w:vAlign w:val="center"/>
          </w:tcPr>
          <w:p w14:paraId="7F72C68B">
            <w:pPr>
              <w:pStyle w:val="10"/>
              <w:adjustRightInd w:val="0"/>
              <w:snapToGrid w:val="0"/>
              <w:spacing w:line="560" w:lineRule="exact"/>
              <w:ind w:firstLine="0" w:firstLineChars="0"/>
              <w:jc w:val="center"/>
              <w:rPr>
                <w:rFonts w:hint="default"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供货企业</w:t>
            </w:r>
          </w:p>
        </w:tc>
        <w:tc>
          <w:tcPr>
            <w:tcW w:w="809" w:type="dxa"/>
            <w:noWrap w:val="0"/>
            <w:vAlign w:val="center"/>
          </w:tcPr>
          <w:p w14:paraId="5C61B8AB">
            <w:pPr>
              <w:pStyle w:val="10"/>
              <w:adjustRightInd w:val="0"/>
              <w:snapToGrid w:val="0"/>
              <w:spacing w:line="560" w:lineRule="exact"/>
              <w:ind w:firstLine="0" w:firstLineChars="0"/>
              <w:jc w:val="center"/>
              <w:rPr>
                <w:rFonts w:hint="default"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金额</w:t>
            </w:r>
          </w:p>
        </w:tc>
        <w:tc>
          <w:tcPr>
            <w:tcW w:w="2015" w:type="dxa"/>
            <w:gridSpan w:val="2"/>
            <w:noWrap w:val="0"/>
            <w:vAlign w:val="center"/>
          </w:tcPr>
          <w:p w14:paraId="3A1CA4E5">
            <w:pPr>
              <w:pStyle w:val="10"/>
              <w:adjustRightInd w:val="0"/>
              <w:snapToGrid w:val="0"/>
              <w:spacing w:line="560" w:lineRule="exact"/>
              <w:ind w:firstLine="0" w:firstLineChars="0"/>
              <w:jc w:val="center"/>
              <w:rPr>
                <w:rFonts w:hint="default"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验收人签字</w:t>
            </w:r>
          </w:p>
        </w:tc>
      </w:tr>
      <w:tr w14:paraId="11C60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60" w:type="dxa"/>
            <w:noWrap w:val="0"/>
            <w:vAlign w:val="center"/>
          </w:tcPr>
          <w:p w14:paraId="656E1F01">
            <w:pPr>
              <w:pStyle w:val="10"/>
              <w:adjustRightInd w:val="0"/>
              <w:snapToGrid w:val="0"/>
              <w:spacing w:line="560" w:lineRule="exact"/>
              <w:ind w:firstLine="0" w:firstLineChars="0"/>
              <w:jc w:val="left"/>
              <w:rPr>
                <w:rFonts w:hint="default" w:ascii="Times New Roman" w:hAnsi="Times New Roman" w:eastAsia="仿宋_GB2312" w:cs="Times New Roman"/>
                <w:highlight w:val="none"/>
              </w:rPr>
            </w:pPr>
          </w:p>
        </w:tc>
        <w:tc>
          <w:tcPr>
            <w:tcW w:w="1537" w:type="dxa"/>
            <w:noWrap w:val="0"/>
            <w:vAlign w:val="center"/>
          </w:tcPr>
          <w:p w14:paraId="71307B15">
            <w:pPr>
              <w:pStyle w:val="10"/>
              <w:adjustRightInd w:val="0"/>
              <w:snapToGrid w:val="0"/>
              <w:spacing w:line="560" w:lineRule="exact"/>
              <w:ind w:firstLine="0" w:firstLineChars="0"/>
              <w:jc w:val="left"/>
              <w:rPr>
                <w:rFonts w:hint="default" w:ascii="Times New Roman" w:hAnsi="Times New Roman" w:eastAsia="仿宋_GB2312" w:cs="Times New Roman"/>
                <w:highlight w:val="none"/>
              </w:rPr>
            </w:pPr>
          </w:p>
        </w:tc>
        <w:tc>
          <w:tcPr>
            <w:tcW w:w="1278" w:type="dxa"/>
            <w:noWrap w:val="0"/>
            <w:vAlign w:val="center"/>
          </w:tcPr>
          <w:p w14:paraId="76F2017C">
            <w:pPr>
              <w:pStyle w:val="10"/>
              <w:adjustRightInd w:val="0"/>
              <w:snapToGrid w:val="0"/>
              <w:spacing w:line="560" w:lineRule="exact"/>
              <w:ind w:firstLine="0" w:firstLineChars="0"/>
              <w:jc w:val="left"/>
              <w:rPr>
                <w:rFonts w:hint="default" w:ascii="Times New Roman" w:hAnsi="Times New Roman" w:eastAsia="仿宋_GB2312" w:cs="Times New Roman"/>
                <w:highlight w:val="none"/>
              </w:rPr>
            </w:pPr>
          </w:p>
        </w:tc>
        <w:tc>
          <w:tcPr>
            <w:tcW w:w="889" w:type="dxa"/>
            <w:gridSpan w:val="2"/>
            <w:noWrap w:val="0"/>
            <w:vAlign w:val="center"/>
          </w:tcPr>
          <w:p w14:paraId="695B5003">
            <w:pPr>
              <w:pStyle w:val="10"/>
              <w:adjustRightInd w:val="0"/>
              <w:snapToGrid w:val="0"/>
              <w:spacing w:line="560" w:lineRule="exact"/>
              <w:ind w:firstLine="0" w:firstLineChars="0"/>
              <w:jc w:val="left"/>
              <w:rPr>
                <w:rFonts w:hint="default" w:ascii="Times New Roman" w:hAnsi="Times New Roman" w:eastAsia="仿宋_GB2312" w:cs="Times New Roman"/>
                <w:highlight w:val="none"/>
              </w:rPr>
            </w:pPr>
          </w:p>
        </w:tc>
        <w:tc>
          <w:tcPr>
            <w:tcW w:w="889" w:type="dxa"/>
            <w:noWrap w:val="0"/>
            <w:vAlign w:val="center"/>
          </w:tcPr>
          <w:p w14:paraId="50304782">
            <w:pPr>
              <w:pStyle w:val="10"/>
              <w:adjustRightInd w:val="0"/>
              <w:snapToGrid w:val="0"/>
              <w:spacing w:line="560" w:lineRule="exact"/>
              <w:ind w:firstLine="0" w:firstLineChars="0"/>
              <w:jc w:val="left"/>
              <w:rPr>
                <w:rFonts w:hint="default" w:ascii="Times New Roman" w:hAnsi="Times New Roman" w:eastAsia="仿宋_GB2312" w:cs="Times New Roman"/>
                <w:highlight w:val="none"/>
              </w:rPr>
            </w:pPr>
          </w:p>
        </w:tc>
        <w:tc>
          <w:tcPr>
            <w:tcW w:w="889" w:type="dxa"/>
            <w:noWrap w:val="0"/>
            <w:vAlign w:val="center"/>
          </w:tcPr>
          <w:p w14:paraId="1FA6316D">
            <w:pPr>
              <w:pStyle w:val="10"/>
              <w:adjustRightInd w:val="0"/>
              <w:snapToGrid w:val="0"/>
              <w:spacing w:line="560" w:lineRule="exact"/>
              <w:ind w:firstLine="0" w:firstLineChars="0"/>
              <w:jc w:val="left"/>
              <w:rPr>
                <w:rFonts w:hint="default" w:ascii="Times New Roman" w:hAnsi="Times New Roman" w:eastAsia="仿宋_GB2312" w:cs="Times New Roman"/>
                <w:highlight w:val="none"/>
              </w:rPr>
            </w:pPr>
          </w:p>
        </w:tc>
        <w:tc>
          <w:tcPr>
            <w:tcW w:w="892" w:type="dxa"/>
            <w:noWrap w:val="0"/>
            <w:vAlign w:val="center"/>
          </w:tcPr>
          <w:p w14:paraId="6D531C8A">
            <w:pPr>
              <w:pStyle w:val="10"/>
              <w:adjustRightInd w:val="0"/>
              <w:snapToGrid w:val="0"/>
              <w:spacing w:line="560" w:lineRule="exact"/>
              <w:ind w:firstLine="0" w:firstLineChars="0"/>
              <w:jc w:val="left"/>
              <w:rPr>
                <w:rFonts w:hint="default" w:ascii="Times New Roman" w:hAnsi="Times New Roman" w:eastAsia="仿宋_GB2312" w:cs="Times New Roman"/>
                <w:highlight w:val="none"/>
              </w:rPr>
            </w:pPr>
          </w:p>
        </w:tc>
        <w:tc>
          <w:tcPr>
            <w:tcW w:w="1350" w:type="dxa"/>
            <w:noWrap w:val="0"/>
            <w:vAlign w:val="center"/>
          </w:tcPr>
          <w:p w14:paraId="109A6EB7">
            <w:pPr>
              <w:pStyle w:val="10"/>
              <w:adjustRightInd w:val="0"/>
              <w:snapToGrid w:val="0"/>
              <w:spacing w:line="560" w:lineRule="exact"/>
              <w:ind w:firstLine="0" w:firstLineChars="0"/>
              <w:jc w:val="left"/>
              <w:rPr>
                <w:rFonts w:hint="default" w:ascii="Times New Roman" w:hAnsi="Times New Roman" w:eastAsia="仿宋_GB2312" w:cs="Times New Roman"/>
                <w:highlight w:val="none"/>
              </w:rPr>
            </w:pPr>
          </w:p>
        </w:tc>
        <w:tc>
          <w:tcPr>
            <w:tcW w:w="1413" w:type="dxa"/>
            <w:noWrap w:val="0"/>
            <w:vAlign w:val="center"/>
          </w:tcPr>
          <w:p w14:paraId="6820DC9D">
            <w:pPr>
              <w:pStyle w:val="10"/>
              <w:adjustRightInd w:val="0"/>
              <w:snapToGrid w:val="0"/>
              <w:spacing w:line="560" w:lineRule="exact"/>
              <w:ind w:firstLine="0" w:firstLineChars="0"/>
              <w:jc w:val="left"/>
              <w:rPr>
                <w:rFonts w:hint="default" w:ascii="Times New Roman" w:hAnsi="Times New Roman" w:eastAsia="仿宋_GB2312" w:cs="Times New Roman"/>
                <w:highlight w:val="none"/>
              </w:rPr>
            </w:pPr>
          </w:p>
        </w:tc>
        <w:tc>
          <w:tcPr>
            <w:tcW w:w="809" w:type="dxa"/>
            <w:noWrap w:val="0"/>
            <w:vAlign w:val="center"/>
          </w:tcPr>
          <w:p w14:paraId="4AF074A3">
            <w:pPr>
              <w:pStyle w:val="10"/>
              <w:adjustRightInd w:val="0"/>
              <w:snapToGrid w:val="0"/>
              <w:spacing w:line="560" w:lineRule="exact"/>
              <w:ind w:firstLine="0" w:firstLineChars="0"/>
              <w:jc w:val="left"/>
              <w:rPr>
                <w:rFonts w:hint="default" w:ascii="Times New Roman" w:hAnsi="Times New Roman" w:eastAsia="仿宋_GB2312" w:cs="Times New Roman"/>
                <w:highlight w:val="none"/>
              </w:rPr>
            </w:pPr>
          </w:p>
        </w:tc>
        <w:tc>
          <w:tcPr>
            <w:tcW w:w="993" w:type="dxa"/>
            <w:noWrap w:val="0"/>
            <w:vAlign w:val="center"/>
          </w:tcPr>
          <w:p w14:paraId="2E51200F">
            <w:pPr>
              <w:pStyle w:val="10"/>
              <w:adjustRightInd w:val="0"/>
              <w:snapToGrid w:val="0"/>
              <w:spacing w:line="560" w:lineRule="exact"/>
              <w:ind w:firstLine="0" w:firstLineChars="0"/>
              <w:jc w:val="left"/>
              <w:rPr>
                <w:rFonts w:hint="default" w:ascii="Times New Roman" w:hAnsi="Times New Roman" w:eastAsia="仿宋_GB2312" w:cs="Times New Roman"/>
                <w:highlight w:val="none"/>
              </w:rPr>
            </w:pPr>
          </w:p>
        </w:tc>
        <w:tc>
          <w:tcPr>
            <w:tcW w:w="1022" w:type="dxa"/>
            <w:noWrap w:val="0"/>
            <w:vAlign w:val="center"/>
          </w:tcPr>
          <w:p w14:paraId="23DE811B">
            <w:pPr>
              <w:pStyle w:val="10"/>
              <w:adjustRightInd w:val="0"/>
              <w:snapToGrid w:val="0"/>
              <w:spacing w:line="560" w:lineRule="exact"/>
              <w:ind w:firstLine="0" w:firstLineChars="0"/>
              <w:jc w:val="left"/>
              <w:rPr>
                <w:rFonts w:hint="default" w:ascii="Times New Roman" w:hAnsi="Times New Roman" w:eastAsia="仿宋_GB2312" w:cs="Times New Roman"/>
                <w:highlight w:val="none"/>
              </w:rPr>
            </w:pPr>
          </w:p>
        </w:tc>
      </w:tr>
      <w:tr w14:paraId="0B7AA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atLeast"/>
          <w:jc w:val="center"/>
        </w:trPr>
        <w:tc>
          <w:tcPr>
            <w:tcW w:w="8584" w:type="dxa"/>
            <w:gridSpan w:val="9"/>
            <w:noWrap w:val="0"/>
            <w:vAlign w:val="top"/>
          </w:tcPr>
          <w:p w14:paraId="77C2679C">
            <w:pPr>
              <w:spacing w:line="560" w:lineRule="exac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缺损情况介绍：</w:t>
            </w:r>
          </w:p>
          <w:p w14:paraId="08D3AA17">
            <w:pPr>
              <w:spacing w:line="560" w:lineRule="exact"/>
              <w:rPr>
                <w:rFonts w:hint="default" w:ascii="Times New Roman" w:hAnsi="Times New Roman" w:eastAsia="仿宋_GB2312" w:cs="Times New Roman"/>
                <w:sz w:val="28"/>
                <w:szCs w:val="28"/>
                <w:highlight w:val="none"/>
              </w:rPr>
            </w:pPr>
          </w:p>
          <w:p w14:paraId="45F179A1">
            <w:pPr>
              <w:spacing w:line="560" w:lineRule="exact"/>
              <w:rPr>
                <w:rFonts w:hint="default" w:ascii="Times New Roman" w:hAnsi="Times New Roman" w:eastAsia="仿宋_GB2312" w:cs="Times New Roman"/>
                <w:sz w:val="28"/>
                <w:szCs w:val="28"/>
                <w:highlight w:val="none"/>
              </w:rPr>
            </w:pPr>
          </w:p>
        </w:tc>
        <w:tc>
          <w:tcPr>
            <w:tcW w:w="4237" w:type="dxa"/>
            <w:gridSpan w:val="4"/>
            <w:noWrap w:val="0"/>
            <w:vAlign w:val="top"/>
          </w:tcPr>
          <w:p w14:paraId="5935DC97">
            <w:pPr>
              <w:spacing w:line="560" w:lineRule="exac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供货企业人员签字：</w:t>
            </w:r>
          </w:p>
        </w:tc>
      </w:tr>
      <w:tr w14:paraId="4398B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8584" w:type="dxa"/>
            <w:gridSpan w:val="9"/>
            <w:noWrap w:val="0"/>
            <w:vAlign w:val="top"/>
          </w:tcPr>
          <w:p w14:paraId="607D28C9">
            <w:pPr>
              <w:spacing w:line="560" w:lineRule="exact"/>
              <w:jc w:val="lef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处理方法：</w:t>
            </w:r>
          </w:p>
        </w:tc>
        <w:tc>
          <w:tcPr>
            <w:tcW w:w="4237" w:type="dxa"/>
            <w:gridSpan w:val="4"/>
            <w:noWrap w:val="0"/>
            <w:vAlign w:val="top"/>
          </w:tcPr>
          <w:p w14:paraId="7CFBDDF4">
            <w:pPr>
              <w:spacing w:line="560" w:lineRule="exact"/>
              <w:jc w:val="lef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处理结果：</w:t>
            </w:r>
          </w:p>
        </w:tc>
      </w:tr>
      <w:tr w14:paraId="529BF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4292" w:type="dxa"/>
            <w:gridSpan w:val="4"/>
            <w:noWrap w:val="0"/>
            <w:vAlign w:val="top"/>
          </w:tcPr>
          <w:p w14:paraId="06202DE7">
            <w:pPr>
              <w:spacing w:line="560" w:lineRule="exact"/>
              <w:ind w:firstLine="0" w:firstLineChars="0"/>
              <w:jc w:val="lef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专管员：</w:t>
            </w:r>
          </w:p>
          <w:p w14:paraId="2EEB34D3">
            <w:pPr>
              <w:spacing w:line="560" w:lineRule="exact"/>
              <w:ind w:firstLine="2520" w:firstLineChars="900"/>
              <w:jc w:val="lef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年  月  日</w:t>
            </w:r>
          </w:p>
        </w:tc>
        <w:tc>
          <w:tcPr>
            <w:tcW w:w="4292" w:type="dxa"/>
            <w:gridSpan w:val="5"/>
            <w:noWrap w:val="0"/>
            <w:vAlign w:val="top"/>
          </w:tcPr>
          <w:p w14:paraId="30D47FDF">
            <w:pPr>
              <w:spacing w:line="560" w:lineRule="exact"/>
              <w:rPr>
                <w:rFonts w:hint="default"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lang w:eastAsia="zh-CN"/>
              </w:rPr>
              <w:t>药库</w:t>
            </w:r>
            <w:r>
              <w:rPr>
                <w:rFonts w:hint="default" w:ascii="Times New Roman" w:hAnsi="Times New Roman" w:eastAsia="仿宋_GB2312" w:cs="Times New Roman"/>
                <w:sz w:val="28"/>
                <w:szCs w:val="28"/>
                <w:highlight w:val="none"/>
              </w:rPr>
              <w:t>负责人：</w:t>
            </w:r>
          </w:p>
          <w:p w14:paraId="703535BB">
            <w:pPr>
              <w:spacing w:line="560" w:lineRule="exact"/>
              <w:jc w:val="righ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年  月  日</w:t>
            </w:r>
          </w:p>
        </w:tc>
        <w:tc>
          <w:tcPr>
            <w:tcW w:w="4237" w:type="dxa"/>
            <w:gridSpan w:val="4"/>
            <w:noWrap w:val="0"/>
            <w:vAlign w:val="top"/>
          </w:tcPr>
          <w:p w14:paraId="4A2F82AF">
            <w:pPr>
              <w:spacing w:line="560" w:lineRule="exact"/>
              <w:ind w:firstLine="0" w:firstLineChars="0"/>
              <w:jc w:val="lef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药学部负责人：</w:t>
            </w:r>
          </w:p>
          <w:p w14:paraId="66304D6A">
            <w:pPr>
              <w:spacing w:line="560" w:lineRule="exact"/>
              <w:jc w:val="righ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年  月  日</w:t>
            </w:r>
          </w:p>
        </w:tc>
      </w:tr>
    </w:tbl>
    <w:p w14:paraId="3F0B0DE7">
      <w:pPr>
        <w:spacing w:line="560" w:lineRule="exact"/>
        <w:contextualSpacing/>
        <w:jc w:val="lef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填写说明：</w:t>
      </w:r>
      <w:r>
        <w:rPr>
          <w:rFonts w:hint="default" w:ascii="Times New Roman" w:hAnsi="Times New Roman" w:eastAsia="仿宋_GB2312" w:cs="Times New Roman"/>
          <w:sz w:val="28"/>
          <w:szCs w:val="28"/>
          <w:highlight w:val="none"/>
          <w:lang w:val="en-US" w:eastAsia="zh-CN"/>
        </w:rPr>
        <w:t>本表仅供参考，各医疗机构可自行调整，但不得缺项</w:t>
      </w:r>
      <w:r>
        <w:rPr>
          <w:rFonts w:hint="eastAsia" w:ascii="Times New Roman" w:hAnsi="Times New Roman" w:eastAsia="仿宋_GB2312" w:cs="Times New Roman"/>
          <w:sz w:val="28"/>
          <w:szCs w:val="28"/>
          <w:highlight w:val="none"/>
          <w:lang w:val="en-US" w:eastAsia="zh-CN"/>
        </w:rPr>
        <w:t>；</w:t>
      </w:r>
    </w:p>
    <w:p w14:paraId="3CA2C944">
      <w:pPr>
        <w:spacing w:line="560" w:lineRule="exact"/>
        <w:ind w:firstLine="1400" w:firstLineChars="500"/>
        <w:contextualSpacing/>
        <w:jc w:val="left"/>
        <w:rPr>
          <w:rFonts w:hint="default" w:ascii="Times New Roman" w:hAnsi="Times New Roman" w:eastAsia="仿宋_GB2312" w:cs="Times New Roman"/>
          <w:sz w:val="24"/>
          <w:szCs w:val="32"/>
          <w:highlight w:val="none"/>
        </w:rPr>
      </w:pPr>
      <w:r>
        <w:rPr>
          <w:rFonts w:hint="default" w:ascii="Times New Roman" w:hAnsi="Times New Roman" w:eastAsia="仿宋_GB2312" w:cs="Times New Roman"/>
          <w:sz w:val="28"/>
          <w:szCs w:val="28"/>
          <w:highlight w:val="none"/>
        </w:rPr>
        <w:t>该表一式两份，医疗机构和供货企业各留存一份。</w:t>
      </w:r>
    </w:p>
    <w:p w14:paraId="0C6DF810">
      <w:pPr>
        <w:pStyle w:val="10"/>
        <w:spacing w:line="560" w:lineRule="exact"/>
        <w:ind w:firstLine="0" w:firstLineChars="0"/>
        <w:contextualSpacing/>
        <w:jc w:val="left"/>
        <w:rPr>
          <w:rFonts w:hint="default" w:ascii="Times New Roman" w:hAnsi="Times New Roman" w:eastAsia="黑体" w:cs="Times New Roman"/>
          <w:sz w:val="32"/>
          <w:szCs w:val="32"/>
          <w:highlight w:val="none"/>
          <w:lang w:eastAsia="zh-CN"/>
        </w:rPr>
      </w:pPr>
      <w:bookmarkStart w:id="0" w:name="_Toc15474337"/>
      <w:bookmarkStart w:id="1" w:name="_Toc17699"/>
      <w:r>
        <w:rPr>
          <w:rFonts w:hint="default" w:ascii="Times New Roman" w:hAnsi="Times New Roman" w:eastAsia="黑体" w:cs="Times New Roman"/>
          <w:sz w:val="32"/>
          <w:szCs w:val="32"/>
          <w:highlight w:val="none"/>
        </w:rPr>
        <w:t>附</w:t>
      </w:r>
      <w:r>
        <w:rPr>
          <w:rFonts w:hint="default" w:ascii="Times New Roman" w:hAnsi="Times New Roman" w:eastAsia="黑体" w:cs="Times New Roman"/>
          <w:sz w:val="32"/>
          <w:szCs w:val="32"/>
          <w:highlight w:val="none"/>
          <w:lang w:val="en-US" w:eastAsia="zh-CN"/>
        </w:rPr>
        <w:t>表</w:t>
      </w:r>
      <w:r>
        <w:rPr>
          <w:rFonts w:hint="eastAsia" w:ascii="Times New Roman" w:hAnsi="Times New Roman" w:eastAsia="黑体" w:cs="Times New Roman"/>
          <w:sz w:val="32"/>
          <w:szCs w:val="32"/>
          <w:highlight w:val="none"/>
          <w:lang w:val="en-US" w:eastAsia="zh-CN"/>
        </w:rPr>
        <w:t>4</w:t>
      </w:r>
    </w:p>
    <w:p w14:paraId="16CCB0DA">
      <w:pPr>
        <w:spacing w:before="156" w:beforeLines="50" w:after="156" w:afterLines="50" w:line="560" w:lineRule="exact"/>
        <w:jc w:val="center"/>
        <w:rPr>
          <w:rFonts w:hint="default" w:ascii="Times New Roman" w:hAnsi="Times New Roman" w:eastAsia="黑体" w:cs="Times New Roman"/>
          <w:kern w:val="2"/>
          <w:sz w:val="32"/>
          <w:szCs w:val="32"/>
          <w:highlight w:val="none"/>
          <w:lang w:val="en-US" w:eastAsia="zh-CN" w:bidi="ar-SA"/>
        </w:rPr>
      </w:pPr>
      <w:r>
        <w:rPr>
          <w:rFonts w:hint="default" w:ascii="Times New Roman" w:hAnsi="Times New Roman" w:eastAsia="黑体" w:cs="Times New Roman"/>
          <w:kern w:val="2"/>
          <w:sz w:val="32"/>
          <w:szCs w:val="32"/>
          <w:highlight w:val="none"/>
          <w:lang w:val="en-US" w:eastAsia="zh-CN" w:bidi="ar-SA"/>
        </w:rPr>
        <w:t>***医院麻醉药品和第一类精神药品基数申请表</w:t>
      </w:r>
    </w:p>
    <w:tbl>
      <w:tblPr>
        <w:tblStyle w:val="6"/>
        <w:tblW w:w="12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182"/>
        <w:gridCol w:w="1900"/>
        <w:gridCol w:w="1162"/>
        <w:gridCol w:w="770"/>
        <w:gridCol w:w="1305"/>
        <w:gridCol w:w="293"/>
        <w:gridCol w:w="955"/>
        <w:gridCol w:w="1745"/>
        <w:gridCol w:w="1185"/>
      </w:tblGrid>
      <w:tr w14:paraId="3E66E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35" w:type="dxa"/>
            <w:noWrap w:val="0"/>
            <w:vAlign w:val="center"/>
          </w:tcPr>
          <w:p w14:paraId="3C57A723">
            <w:pPr>
              <w:spacing w:line="560" w:lineRule="exact"/>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申请部门</w:t>
            </w:r>
          </w:p>
        </w:tc>
        <w:tc>
          <w:tcPr>
            <w:tcW w:w="10497" w:type="dxa"/>
            <w:gridSpan w:val="9"/>
            <w:noWrap w:val="0"/>
            <w:vAlign w:val="center"/>
          </w:tcPr>
          <w:p w14:paraId="0F3C7B07">
            <w:pPr>
              <w:spacing w:line="560" w:lineRule="exact"/>
              <w:jc w:val="center"/>
              <w:rPr>
                <w:rFonts w:hint="default" w:ascii="Times New Roman" w:hAnsi="Times New Roman" w:eastAsia="仿宋_GB2312" w:cs="Times New Roman"/>
                <w:sz w:val="28"/>
                <w:szCs w:val="28"/>
                <w:highlight w:val="none"/>
              </w:rPr>
            </w:pPr>
          </w:p>
        </w:tc>
      </w:tr>
      <w:tr w14:paraId="5A25E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35" w:type="dxa"/>
            <w:noWrap w:val="0"/>
            <w:vAlign w:val="center"/>
          </w:tcPr>
          <w:p w14:paraId="309A3B19">
            <w:pPr>
              <w:spacing w:line="560" w:lineRule="exact"/>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药品名称</w:t>
            </w:r>
            <w:r>
              <w:rPr>
                <w:rFonts w:hint="default" w:ascii="Times New Roman" w:hAnsi="Times New Roman" w:eastAsia="仿宋_GB2312" w:cs="Times New Roman"/>
                <w:sz w:val="28"/>
                <w:szCs w:val="28"/>
                <w:highlight w:val="none"/>
                <w:lang w:val="en-US" w:eastAsia="zh-CN"/>
              </w:rPr>
              <w:t xml:space="preserve"> </w:t>
            </w:r>
          </w:p>
        </w:tc>
        <w:tc>
          <w:tcPr>
            <w:tcW w:w="3082" w:type="dxa"/>
            <w:gridSpan w:val="2"/>
            <w:noWrap w:val="0"/>
            <w:vAlign w:val="center"/>
          </w:tcPr>
          <w:p w14:paraId="24B3954E">
            <w:pPr>
              <w:spacing w:line="560" w:lineRule="exact"/>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规格</w:t>
            </w:r>
          </w:p>
        </w:tc>
        <w:tc>
          <w:tcPr>
            <w:tcW w:w="1932" w:type="dxa"/>
            <w:gridSpan w:val="2"/>
            <w:noWrap w:val="0"/>
            <w:vAlign w:val="center"/>
          </w:tcPr>
          <w:p w14:paraId="2C3CED08">
            <w:pPr>
              <w:spacing w:line="560" w:lineRule="exact"/>
              <w:jc w:val="center"/>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rPr>
              <w:t>申请数量</w:t>
            </w:r>
          </w:p>
        </w:tc>
        <w:tc>
          <w:tcPr>
            <w:tcW w:w="1598" w:type="dxa"/>
            <w:gridSpan w:val="2"/>
            <w:noWrap w:val="0"/>
            <w:vAlign w:val="center"/>
          </w:tcPr>
          <w:p w14:paraId="0E6248E6">
            <w:pPr>
              <w:spacing w:line="560" w:lineRule="exact"/>
              <w:jc w:val="center"/>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lang w:val="en-US" w:eastAsia="zh-CN"/>
              </w:rPr>
              <w:t>单位</w:t>
            </w:r>
          </w:p>
        </w:tc>
        <w:tc>
          <w:tcPr>
            <w:tcW w:w="3885" w:type="dxa"/>
            <w:gridSpan w:val="3"/>
            <w:noWrap w:val="0"/>
            <w:vAlign w:val="center"/>
          </w:tcPr>
          <w:p w14:paraId="06CFBA63">
            <w:pPr>
              <w:spacing w:line="560" w:lineRule="exact"/>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历史日</w:t>
            </w:r>
            <w:r>
              <w:rPr>
                <w:rFonts w:hint="eastAsia" w:ascii="Times New Roman" w:hAnsi="Times New Roman" w:eastAsia="仿宋_GB2312" w:cs="Times New Roman"/>
                <w:sz w:val="28"/>
                <w:szCs w:val="28"/>
                <w:highlight w:val="none"/>
                <w:lang w:eastAsia="zh-CN"/>
              </w:rPr>
              <w:t>（</w:t>
            </w:r>
            <w:r>
              <w:rPr>
                <w:rFonts w:hint="eastAsia" w:ascii="Times New Roman" w:hAnsi="Times New Roman" w:eastAsia="仿宋_GB2312" w:cs="Times New Roman"/>
                <w:sz w:val="28"/>
                <w:szCs w:val="28"/>
                <w:highlight w:val="none"/>
                <w:lang w:val="en-US" w:eastAsia="zh-CN"/>
              </w:rPr>
              <w:t>近1年</w:t>
            </w:r>
            <w:r>
              <w:rPr>
                <w:rFonts w:hint="eastAsia"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最大消耗数量</w:t>
            </w:r>
          </w:p>
        </w:tc>
      </w:tr>
      <w:tr w14:paraId="31565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35" w:type="dxa"/>
            <w:noWrap w:val="0"/>
            <w:vAlign w:val="center"/>
          </w:tcPr>
          <w:p w14:paraId="5BBC4033">
            <w:pPr>
              <w:spacing w:line="560" w:lineRule="exact"/>
              <w:jc w:val="center"/>
              <w:rPr>
                <w:rFonts w:hint="default" w:ascii="Times New Roman" w:hAnsi="Times New Roman" w:eastAsia="仿宋_GB2312" w:cs="Times New Roman"/>
                <w:sz w:val="28"/>
                <w:szCs w:val="28"/>
                <w:highlight w:val="none"/>
              </w:rPr>
            </w:pPr>
          </w:p>
        </w:tc>
        <w:tc>
          <w:tcPr>
            <w:tcW w:w="3082" w:type="dxa"/>
            <w:gridSpan w:val="2"/>
            <w:noWrap w:val="0"/>
            <w:vAlign w:val="center"/>
          </w:tcPr>
          <w:p w14:paraId="07FB997E">
            <w:pPr>
              <w:spacing w:line="560" w:lineRule="exact"/>
              <w:jc w:val="center"/>
              <w:rPr>
                <w:rFonts w:hint="default" w:ascii="Times New Roman" w:hAnsi="Times New Roman" w:eastAsia="仿宋_GB2312" w:cs="Times New Roman"/>
                <w:sz w:val="28"/>
                <w:szCs w:val="28"/>
                <w:highlight w:val="none"/>
              </w:rPr>
            </w:pPr>
          </w:p>
        </w:tc>
        <w:tc>
          <w:tcPr>
            <w:tcW w:w="1932" w:type="dxa"/>
            <w:gridSpan w:val="2"/>
            <w:noWrap w:val="0"/>
            <w:vAlign w:val="center"/>
          </w:tcPr>
          <w:p w14:paraId="63698464">
            <w:pPr>
              <w:spacing w:line="560" w:lineRule="exact"/>
              <w:jc w:val="center"/>
              <w:rPr>
                <w:rFonts w:hint="default" w:ascii="Times New Roman" w:hAnsi="Times New Roman" w:eastAsia="仿宋_GB2312" w:cs="Times New Roman"/>
                <w:sz w:val="28"/>
                <w:szCs w:val="28"/>
                <w:highlight w:val="none"/>
              </w:rPr>
            </w:pPr>
          </w:p>
        </w:tc>
        <w:tc>
          <w:tcPr>
            <w:tcW w:w="1598" w:type="dxa"/>
            <w:gridSpan w:val="2"/>
            <w:noWrap w:val="0"/>
            <w:vAlign w:val="center"/>
          </w:tcPr>
          <w:p w14:paraId="3DDAF0C8">
            <w:pPr>
              <w:spacing w:line="560" w:lineRule="exact"/>
              <w:jc w:val="center"/>
              <w:rPr>
                <w:rFonts w:hint="default" w:ascii="Times New Roman" w:hAnsi="Times New Roman" w:eastAsia="仿宋_GB2312" w:cs="Times New Roman"/>
                <w:sz w:val="28"/>
                <w:szCs w:val="28"/>
                <w:highlight w:val="none"/>
              </w:rPr>
            </w:pPr>
          </w:p>
        </w:tc>
        <w:tc>
          <w:tcPr>
            <w:tcW w:w="3885" w:type="dxa"/>
            <w:gridSpan w:val="3"/>
            <w:noWrap w:val="0"/>
            <w:vAlign w:val="center"/>
          </w:tcPr>
          <w:p w14:paraId="4F384B30">
            <w:pPr>
              <w:spacing w:line="560" w:lineRule="exact"/>
              <w:jc w:val="center"/>
              <w:rPr>
                <w:rFonts w:hint="default" w:ascii="Times New Roman" w:hAnsi="Times New Roman" w:eastAsia="仿宋_GB2312" w:cs="Times New Roman"/>
                <w:sz w:val="28"/>
                <w:szCs w:val="28"/>
                <w:highlight w:val="none"/>
              </w:rPr>
            </w:pPr>
          </w:p>
        </w:tc>
      </w:tr>
      <w:tr w14:paraId="3C904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35" w:type="dxa"/>
            <w:noWrap w:val="0"/>
            <w:vAlign w:val="center"/>
          </w:tcPr>
          <w:p w14:paraId="28147D53">
            <w:pPr>
              <w:spacing w:line="560" w:lineRule="exact"/>
              <w:jc w:val="center"/>
              <w:rPr>
                <w:rFonts w:hint="default" w:ascii="Times New Roman" w:hAnsi="Times New Roman" w:eastAsia="仿宋_GB2312" w:cs="Times New Roman"/>
                <w:sz w:val="28"/>
                <w:szCs w:val="28"/>
                <w:highlight w:val="none"/>
              </w:rPr>
            </w:pPr>
          </w:p>
        </w:tc>
        <w:tc>
          <w:tcPr>
            <w:tcW w:w="3082" w:type="dxa"/>
            <w:gridSpan w:val="2"/>
            <w:noWrap w:val="0"/>
            <w:vAlign w:val="center"/>
          </w:tcPr>
          <w:p w14:paraId="5A8A39FE">
            <w:pPr>
              <w:spacing w:line="560" w:lineRule="exact"/>
              <w:jc w:val="center"/>
              <w:rPr>
                <w:rFonts w:hint="default" w:ascii="Times New Roman" w:hAnsi="Times New Roman" w:eastAsia="仿宋_GB2312" w:cs="Times New Roman"/>
                <w:sz w:val="28"/>
                <w:szCs w:val="28"/>
                <w:highlight w:val="none"/>
              </w:rPr>
            </w:pPr>
          </w:p>
        </w:tc>
        <w:tc>
          <w:tcPr>
            <w:tcW w:w="1932" w:type="dxa"/>
            <w:gridSpan w:val="2"/>
            <w:noWrap w:val="0"/>
            <w:vAlign w:val="center"/>
          </w:tcPr>
          <w:p w14:paraId="5FCB07D3">
            <w:pPr>
              <w:spacing w:line="560" w:lineRule="exact"/>
              <w:jc w:val="center"/>
              <w:rPr>
                <w:rFonts w:hint="default" w:ascii="Times New Roman" w:hAnsi="Times New Roman" w:eastAsia="仿宋_GB2312" w:cs="Times New Roman"/>
                <w:sz w:val="28"/>
                <w:szCs w:val="28"/>
                <w:highlight w:val="none"/>
              </w:rPr>
            </w:pPr>
          </w:p>
        </w:tc>
        <w:tc>
          <w:tcPr>
            <w:tcW w:w="1598" w:type="dxa"/>
            <w:gridSpan w:val="2"/>
            <w:noWrap w:val="0"/>
            <w:vAlign w:val="center"/>
          </w:tcPr>
          <w:p w14:paraId="0535EF61">
            <w:pPr>
              <w:spacing w:line="560" w:lineRule="exact"/>
              <w:jc w:val="center"/>
              <w:rPr>
                <w:rFonts w:hint="default" w:ascii="Times New Roman" w:hAnsi="Times New Roman" w:eastAsia="仿宋_GB2312" w:cs="Times New Roman"/>
                <w:sz w:val="28"/>
                <w:szCs w:val="28"/>
                <w:highlight w:val="none"/>
              </w:rPr>
            </w:pPr>
          </w:p>
        </w:tc>
        <w:tc>
          <w:tcPr>
            <w:tcW w:w="3885" w:type="dxa"/>
            <w:gridSpan w:val="3"/>
            <w:noWrap w:val="0"/>
            <w:vAlign w:val="center"/>
          </w:tcPr>
          <w:p w14:paraId="3ED8ED5C">
            <w:pPr>
              <w:spacing w:line="560" w:lineRule="exact"/>
              <w:jc w:val="center"/>
              <w:rPr>
                <w:rFonts w:hint="default" w:ascii="Times New Roman" w:hAnsi="Times New Roman" w:eastAsia="仿宋_GB2312" w:cs="Times New Roman"/>
                <w:sz w:val="28"/>
                <w:szCs w:val="28"/>
                <w:highlight w:val="none"/>
              </w:rPr>
            </w:pPr>
          </w:p>
        </w:tc>
      </w:tr>
      <w:tr w14:paraId="5E909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35" w:type="dxa"/>
            <w:noWrap w:val="0"/>
            <w:vAlign w:val="center"/>
          </w:tcPr>
          <w:p w14:paraId="5EFD5053">
            <w:pPr>
              <w:spacing w:line="560" w:lineRule="exact"/>
              <w:jc w:val="center"/>
              <w:rPr>
                <w:rFonts w:hint="default" w:ascii="Times New Roman" w:hAnsi="Times New Roman" w:eastAsia="仿宋_GB2312" w:cs="Times New Roman"/>
                <w:sz w:val="28"/>
                <w:szCs w:val="28"/>
                <w:highlight w:val="none"/>
              </w:rPr>
            </w:pPr>
          </w:p>
        </w:tc>
        <w:tc>
          <w:tcPr>
            <w:tcW w:w="3082" w:type="dxa"/>
            <w:gridSpan w:val="2"/>
            <w:noWrap w:val="0"/>
            <w:vAlign w:val="center"/>
          </w:tcPr>
          <w:p w14:paraId="47D35B74">
            <w:pPr>
              <w:spacing w:line="560" w:lineRule="exact"/>
              <w:jc w:val="center"/>
              <w:rPr>
                <w:rFonts w:hint="default" w:ascii="Times New Roman" w:hAnsi="Times New Roman" w:eastAsia="仿宋_GB2312" w:cs="Times New Roman"/>
                <w:sz w:val="28"/>
                <w:szCs w:val="28"/>
                <w:highlight w:val="none"/>
              </w:rPr>
            </w:pPr>
          </w:p>
        </w:tc>
        <w:tc>
          <w:tcPr>
            <w:tcW w:w="1932" w:type="dxa"/>
            <w:gridSpan w:val="2"/>
            <w:noWrap w:val="0"/>
            <w:vAlign w:val="center"/>
          </w:tcPr>
          <w:p w14:paraId="627F9282">
            <w:pPr>
              <w:spacing w:line="560" w:lineRule="exact"/>
              <w:jc w:val="center"/>
              <w:rPr>
                <w:rFonts w:hint="default" w:ascii="Times New Roman" w:hAnsi="Times New Roman" w:eastAsia="仿宋_GB2312" w:cs="Times New Roman"/>
                <w:sz w:val="28"/>
                <w:szCs w:val="28"/>
                <w:highlight w:val="none"/>
              </w:rPr>
            </w:pPr>
          </w:p>
        </w:tc>
        <w:tc>
          <w:tcPr>
            <w:tcW w:w="1598" w:type="dxa"/>
            <w:gridSpan w:val="2"/>
            <w:noWrap w:val="0"/>
            <w:vAlign w:val="center"/>
          </w:tcPr>
          <w:p w14:paraId="35B56E7F">
            <w:pPr>
              <w:spacing w:line="560" w:lineRule="exact"/>
              <w:jc w:val="center"/>
              <w:rPr>
                <w:rFonts w:hint="default" w:ascii="Times New Roman" w:hAnsi="Times New Roman" w:eastAsia="仿宋_GB2312" w:cs="Times New Roman"/>
                <w:sz w:val="28"/>
                <w:szCs w:val="28"/>
                <w:highlight w:val="none"/>
              </w:rPr>
            </w:pPr>
          </w:p>
        </w:tc>
        <w:tc>
          <w:tcPr>
            <w:tcW w:w="3885" w:type="dxa"/>
            <w:gridSpan w:val="3"/>
            <w:noWrap w:val="0"/>
            <w:vAlign w:val="center"/>
          </w:tcPr>
          <w:p w14:paraId="3784FAC2">
            <w:pPr>
              <w:spacing w:line="560" w:lineRule="exact"/>
              <w:jc w:val="center"/>
              <w:rPr>
                <w:rFonts w:hint="default" w:ascii="Times New Roman" w:hAnsi="Times New Roman" w:eastAsia="仿宋_GB2312" w:cs="Times New Roman"/>
                <w:sz w:val="28"/>
                <w:szCs w:val="28"/>
                <w:highlight w:val="none"/>
              </w:rPr>
            </w:pPr>
          </w:p>
        </w:tc>
      </w:tr>
      <w:tr w14:paraId="7231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35" w:type="dxa"/>
            <w:noWrap w:val="0"/>
            <w:vAlign w:val="center"/>
          </w:tcPr>
          <w:p w14:paraId="4CD4490C">
            <w:pPr>
              <w:spacing w:line="560" w:lineRule="exact"/>
              <w:jc w:val="center"/>
              <w:rPr>
                <w:rFonts w:hint="default" w:ascii="Times New Roman" w:hAnsi="Times New Roman" w:eastAsia="仿宋_GB2312" w:cs="Times New Roman"/>
                <w:sz w:val="28"/>
                <w:szCs w:val="28"/>
                <w:highlight w:val="none"/>
              </w:rPr>
            </w:pPr>
          </w:p>
        </w:tc>
        <w:tc>
          <w:tcPr>
            <w:tcW w:w="3082" w:type="dxa"/>
            <w:gridSpan w:val="2"/>
            <w:noWrap w:val="0"/>
            <w:vAlign w:val="center"/>
          </w:tcPr>
          <w:p w14:paraId="5893464F">
            <w:pPr>
              <w:spacing w:line="560" w:lineRule="exact"/>
              <w:jc w:val="center"/>
              <w:rPr>
                <w:rFonts w:hint="default" w:ascii="Times New Roman" w:hAnsi="Times New Roman" w:eastAsia="仿宋_GB2312" w:cs="Times New Roman"/>
                <w:sz w:val="28"/>
                <w:szCs w:val="28"/>
                <w:highlight w:val="none"/>
              </w:rPr>
            </w:pPr>
          </w:p>
        </w:tc>
        <w:tc>
          <w:tcPr>
            <w:tcW w:w="1932" w:type="dxa"/>
            <w:gridSpan w:val="2"/>
            <w:noWrap w:val="0"/>
            <w:vAlign w:val="center"/>
          </w:tcPr>
          <w:p w14:paraId="7F306E4D">
            <w:pPr>
              <w:spacing w:line="560" w:lineRule="exact"/>
              <w:jc w:val="center"/>
              <w:rPr>
                <w:rFonts w:hint="default" w:ascii="Times New Roman" w:hAnsi="Times New Roman" w:eastAsia="仿宋_GB2312" w:cs="Times New Roman"/>
                <w:sz w:val="28"/>
                <w:szCs w:val="28"/>
                <w:highlight w:val="none"/>
              </w:rPr>
            </w:pPr>
          </w:p>
        </w:tc>
        <w:tc>
          <w:tcPr>
            <w:tcW w:w="1598" w:type="dxa"/>
            <w:gridSpan w:val="2"/>
            <w:noWrap w:val="0"/>
            <w:vAlign w:val="center"/>
          </w:tcPr>
          <w:p w14:paraId="65EFF358">
            <w:pPr>
              <w:spacing w:line="560" w:lineRule="exact"/>
              <w:rPr>
                <w:rFonts w:hint="default" w:ascii="Times New Roman" w:hAnsi="Times New Roman" w:eastAsia="仿宋_GB2312" w:cs="Times New Roman"/>
                <w:sz w:val="28"/>
                <w:szCs w:val="28"/>
                <w:highlight w:val="none"/>
              </w:rPr>
            </w:pPr>
          </w:p>
        </w:tc>
        <w:tc>
          <w:tcPr>
            <w:tcW w:w="3885" w:type="dxa"/>
            <w:gridSpan w:val="3"/>
            <w:noWrap w:val="0"/>
            <w:vAlign w:val="center"/>
          </w:tcPr>
          <w:p w14:paraId="036945DA">
            <w:pPr>
              <w:spacing w:line="560" w:lineRule="exact"/>
              <w:rPr>
                <w:rFonts w:hint="default" w:ascii="Times New Roman" w:hAnsi="Times New Roman" w:eastAsia="仿宋_GB2312" w:cs="Times New Roman"/>
                <w:sz w:val="28"/>
                <w:szCs w:val="28"/>
                <w:highlight w:val="none"/>
              </w:rPr>
            </w:pPr>
          </w:p>
        </w:tc>
      </w:tr>
      <w:tr w14:paraId="5DF91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12732" w:type="dxa"/>
            <w:gridSpan w:val="10"/>
            <w:tcBorders>
              <w:bottom w:val="single" w:color="auto" w:sz="4" w:space="0"/>
            </w:tcBorders>
            <w:noWrap w:val="0"/>
            <w:vAlign w:val="top"/>
          </w:tcPr>
          <w:p w14:paraId="6114B6D5">
            <w:pPr>
              <w:spacing w:line="560" w:lineRule="exac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申请原因：</w:t>
            </w:r>
          </w:p>
          <w:p w14:paraId="792CCD9C">
            <w:pPr>
              <w:spacing w:line="560" w:lineRule="exact"/>
              <w:jc w:val="center"/>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 xml:space="preserve">                                     </w:t>
            </w:r>
          </w:p>
          <w:p w14:paraId="0CAF4595">
            <w:pPr>
              <w:spacing w:line="560" w:lineRule="exact"/>
              <w:jc w:val="center"/>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经办人：</w:t>
            </w:r>
            <w:r>
              <w:rPr>
                <w:rFonts w:hint="default" w:ascii="Times New Roman" w:hAnsi="Times New Roman" w:eastAsia="仿宋_GB2312" w:cs="Times New Roman"/>
                <w:sz w:val="28"/>
                <w:szCs w:val="28"/>
                <w:highlight w:val="none"/>
                <w:lang w:val="en-US" w:eastAsia="zh-CN"/>
              </w:rPr>
              <w:t xml:space="preserve">                           年  月  日</w:t>
            </w:r>
          </w:p>
        </w:tc>
      </w:tr>
      <w:tr w14:paraId="4BBAC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235" w:type="dxa"/>
            <w:noWrap w:val="0"/>
            <w:vAlign w:val="center"/>
          </w:tcPr>
          <w:p w14:paraId="31E93834">
            <w:pPr>
              <w:spacing w:line="560" w:lineRule="exact"/>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备药科室</w:t>
            </w:r>
          </w:p>
          <w:p w14:paraId="28F1CBAF">
            <w:pPr>
              <w:spacing w:line="560" w:lineRule="exact"/>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护士长/负责人</w:t>
            </w:r>
          </w:p>
        </w:tc>
        <w:tc>
          <w:tcPr>
            <w:tcW w:w="1182" w:type="dxa"/>
            <w:noWrap w:val="0"/>
            <w:vAlign w:val="center"/>
          </w:tcPr>
          <w:p w14:paraId="129FBD1E">
            <w:pPr>
              <w:spacing w:line="560" w:lineRule="exact"/>
              <w:jc w:val="center"/>
              <w:rPr>
                <w:rFonts w:hint="default" w:ascii="Times New Roman" w:hAnsi="Times New Roman" w:eastAsia="仿宋_GB2312" w:cs="Times New Roman"/>
                <w:sz w:val="28"/>
                <w:szCs w:val="28"/>
                <w:highlight w:val="none"/>
              </w:rPr>
            </w:pPr>
          </w:p>
        </w:tc>
        <w:tc>
          <w:tcPr>
            <w:tcW w:w="1900" w:type="dxa"/>
            <w:noWrap w:val="0"/>
            <w:vAlign w:val="center"/>
          </w:tcPr>
          <w:p w14:paraId="4F37D1D7">
            <w:pPr>
              <w:spacing w:line="560" w:lineRule="exact"/>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备药科室</w:t>
            </w:r>
          </w:p>
          <w:p w14:paraId="0A912177">
            <w:pPr>
              <w:spacing w:line="560" w:lineRule="exact"/>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主任/负责人</w:t>
            </w:r>
          </w:p>
        </w:tc>
        <w:tc>
          <w:tcPr>
            <w:tcW w:w="1162" w:type="dxa"/>
            <w:noWrap w:val="0"/>
            <w:vAlign w:val="center"/>
          </w:tcPr>
          <w:p w14:paraId="65B32C6C">
            <w:pPr>
              <w:spacing w:line="560" w:lineRule="exact"/>
              <w:jc w:val="center"/>
              <w:rPr>
                <w:rFonts w:hint="default" w:ascii="Times New Roman" w:hAnsi="Times New Roman" w:eastAsia="仿宋_GB2312" w:cs="Times New Roman"/>
                <w:sz w:val="28"/>
                <w:szCs w:val="28"/>
                <w:highlight w:val="none"/>
              </w:rPr>
            </w:pPr>
          </w:p>
        </w:tc>
        <w:tc>
          <w:tcPr>
            <w:tcW w:w="2075" w:type="dxa"/>
            <w:gridSpan w:val="2"/>
            <w:noWrap w:val="0"/>
            <w:vAlign w:val="center"/>
          </w:tcPr>
          <w:p w14:paraId="5CCF783B">
            <w:pPr>
              <w:spacing w:line="560" w:lineRule="exact"/>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药学部</w:t>
            </w:r>
          </w:p>
          <w:p w14:paraId="278E3707">
            <w:pPr>
              <w:spacing w:line="560" w:lineRule="exact"/>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val="en-US" w:eastAsia="zh-CN"/>
              </w:rPr>
              <w:t>主任</w:t>
            </w:r>
            <w:r>
              <w:rPr>
                <w:rFonts w:hint="default" w:ascii="Times New Roman" w:hAnsi="Times New Roman" w:eastAsia="仿宋_GB2312" w:cs="Times New Roman"/>
                <w:sz w:val="28"/>
                <w:szCs w:val="28"/>
                <w:highlight w:val="none"/>
              </w:rPr>
              <w:t>/负责人</w:t>
            </w:r>
          </w:p>
        </w:tc>
        <w:tc>
          <w:tcPr>
            <w:tcW w:w="1248" w:type="dxa"/>
            <w:gridSpan w:val="2"/>
            <w:noWrap w:val="0"/>
            <w:vAlign w:val="center"/>
          </w:tcPr>
          <w:p w14:paraId="1C6B129F">
            <w:pPr>
              <w:spacing w:line="560" w:lineRule="exact"/>
              <w:jc w:val="center"/>
              <w:rPr>
                <w:rFonts w:hint="default" w:ascii="Times New Roman" w:hAnsi="Times New Roman" w:eastAsia="仿宋_GB2312" w:cs="Times New Roman"/>
                <w:sz w:val="28"/>
                <w:szCs w:val="28"/>
                <w:highlight w:val="none"/>
              </w:rPr>
            </w:pPr>
          </w:p>
        </w:tc>
        <w:tc>
          <w:tcPr>
            <w:tcW w:w="1745" w:type="dxa"/>
            <w:noWrap w:val="0"/>
            <w:vAlign w:val="center"/>
          </w:tcPr>
          <w:p w14:paraId="27AD8977">
            <w:pPr>
              <w:spacing w:line="560" w:lineRule="exact"/>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医务处</w:t>
            </w:r>
          </w:p>
          <w:p w14:paraId="401432F7">
            <w:pPr>
              <w:spacing w:line="560" w:lineRule="exact"/>
              <w:jc w:val="center"/>
              <w:rPr>
                <w:rFonts w:hint="default"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lang w:val="en-US" w:eastAsia="zh-CN"/>
              </w:rPr>
              <w:t>处长</w:t>
            </w:r>
            <w:r>
              <w:rPr>
                <w:rFonts w:hint="default" w:ascii="Times New Roman" w:hAnsi="Times New Roman" w:eastAsia="仿宋_GB2312" w:cs="Times New Roman"/>
                <w:sz w:val="28"/>
                <w:szCs w:val="28"/>
                <w:highlight w:val="none"/>
              </w:rPr>
              <w:t>/负责人</w:t>
            </w:r>
          </w:p>
        </w:tc>
        <w:tc>
          <w:tcPr>
            <w:tcW w:w="1185" w:type="dxa"/>
            <w:noWrap w:val="0"/>
            <w:vAlign w:val="center"/>
          </w:tcPr>
          <w:p w14:paraId="1F1B10DC">
            <w:pPr>
              <w:spacing w:line="560" w:lineRule="exact"/>
              <w:jc w:val="center"/>
              <w:rPr>
                <w:rFonts w:hint="default" w:ascii="Times New Roman" w:hAnsi="Times New Roman" w:eastAsia="仿宋_GB2312" w:cs="Times New Roman"/>
                <w:sz w:val="28"/>
                <w:szCs w:val="28"/>
                <w:highlight w:val="none"/>
              </w:rPr>
            </w:pPr>
          </w:p>
        </w:tc>
      </w:tr>
    </w:tbl>
    <w:p w14:paraId="77CF4F93">
      <w:pPr>
        <w:spacing w:line="560" w:lineRule="exact"/>
        <w:jc w:val="left"/>
        <w:rPr>
          <w:rFonts w:hint="default"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填写说明：</w:t>
      </w:r>
      <w:r>
        <w:rPr>
          <w:rFonts w:hint="default" w:ascii="Times New Roman" w:hAnsi="Times New Roman" w:eastAsia="仿宋_GB2312" w:cs="Times New Roman"/>
          <w:sz w:val="28"/>
          <w:szCs w:val="28"/>
          <w:highlight w:val="none"/>
          <w:lang w:val="en-US" w:eastAsia="zh-CN"/>
        </w:rPr>
        <w:t>本表仅供参考，各医疗机构可自行调整，但不得缺项</w:t>
      </w:r>
      <w:r>
        <w:rPr>
          <w:rFonts w:hint="eastAsia" w:ascii="Times New Roman" w:hAnsi="Times New Roman" w:eastAsia="仿宋_GB2312" w:cs="Times New Roman"/>
          <w:sz w:val="28"/>
          <w:szCs w:val="28"/>
          <w:highlight w:val="none"/>
          <w:lang w:val="en-US" w:eastAsia="zh-CN"/>
        </w:rPr>
        <w:t>；</w:t>
      </w:r>
    </w:p>
    <w:p w14:paraId="78691B16">
      <w:pPr>
        <w:spacing w:line="560" w:lineRule="exact"/>
        <w:ind w:firstLine="1400" w:firstLineChars="5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28"/>
          <w:szCs w:val="28"/>
          <w:highlight w:val="none"/>
        </w:rPr>
        <w:t>该表一式三份，备药科室、药学部门、医务部门各留存一份。</w:t>
      </w:r>
    </w:p>
    <w:p w14:paraId="42D345C3">
      <w:pPr>
        <w:pStyle w:val="10"/>
        <w:spacing w:line="560" w:lineRule="exact"/>
        <w:ind w:firstLine="0" w:firstLineChars="0"/>
        <w:contextualSpacing/>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w:t>附</w:t>
      </w:r>
      <w:r>
        <w:rPr>
          <w:rFonts w:hint="default" w:ascii="Times New Roman" w:hAnsi="Times New Roman" w:eastAsia="黑体" w:cs="Times New Roman"/>
          <w:sz w:val="32"/>
          <w:szCs w:val="32"/>
          <w:highlight w:val="none"/>
          <w:lang w:val="en-US" w:eastAsia="zh-CN"/>
        </w:rPr>
        <w:t>表</w:t>
      </w:r>
      <w:r>
        <w:rPr>
          <w:rFonts w:hint="eastAsia" w:ascii="Times New Roman" w:hAnsi="Times New Roman" w:eastAsia="黑体" w:cs="Times New Roman"/>
          <w:sz w:val="32"/>
          <w:szCs w:val="32"/>
          <w:highlight w:val="none"/>
          <w:lang w:val="en-US" w:eastAsia="zh-CN"/>
        </w:rPr>
        <w:t>5</w:t>
      </w:r>
    </w:p>
    <w:p w14:paraId="7C8C6119">
      <w:pPr>
        <w:spacing w:before="156" w:beforeLines="50" w:after="156" w:afterLines="50" w:line="560" w:lineRule="exact"/>
        <w:jc w:val="center"/>
        <w:rPr>
          <w:rFonts w:hint="default" w:ascii="Times New Roman" w:hAnsi="Times New Roman" w:eastAsia="黑体" w:cs="Times New Roman"/>
          <w:kern w:val="2"/>
          <w:sz w:val="32"/>
          <w:szCs w:val="32"/>
          <w:highlight w:val="none"/>
          <w:lang w:val="en-US" w:eastAsia="zh-CN" w:bidi="ar-SA"/>
        </w:rPr>
      </w:pPr>
      <w:bookmarkStart w:id="2" w:name="_Hlk11740492"/>
      <w:r>
        <w:rPr>
          <w:rFonts w:hint="default" w:ascii="Times New Roman" w:hAnsi="Times New Roman" w:eastAsia="黑体" w:cs="Times New Roman"/>
          <w:kern w:val="2"/>
          <w:sz w:val="32"/>
          <w:szCs w:val="32"/>
          <w:highlight w:val="none"/>
          <w:lang w:val="en-US" w:eastAsia="zh-CN" w:bidi="ar-SA"/>
        </w:rPr>
        <w:t>***医院麻醉药品和第一类精神药品药房专用账册</w:t>
      </w:r>
      <w:bookmarkEnd w:id="2"/>
    </w:p>
    <w:p w14:paraId="4DE4D481">
      <w:pPr>
        <w:pStyle w:val="10"/>
        <w:spacing w:line="560" w:lineRule="exact"/>
        <w:ind w:firstLine="0" w:firstLineChars="0"/>
        <w:contextualSpacing/>
        <w:jc w:val="left"/>
        <w:rPr>
          <w:rFonts w:hint="default" w:ascii="Times New Roman" w:hAnsi="Times New Roman" w:eastAsia="仿宋_GB2312" w:cs="Times New Roman"/>
          <w:bCs/>
          <w:sz w:val="28"/>
          <w:szCs w:val="28"/>
          <w:highlight w:val="none"/>
        </w:rPr>
      </w:pPr>
      <w:r>
        <w:rPr>
          <w:rFonts w:hint="default" w:ascii="Times New Roman" w:hAnsi="Times New Roman" w:eastAsia="仿宋_GB2312" w:cs="Times New Roman"/>
          <w:sz w:val="28"/>
          <w:szCs w:val="28"/>
          <w:highlight w:val="none"/>
        </w:rPr>
        <w:t xml:space="preserve">部门 </w:t>
      </w:r>
      <w:r>
        <w:rPr>
          <w:rFonts w:hint="default" w:ascii="Times New Roman" w:hAnsi="Times New Roman" w:eastAsia="仿宋_GB2312" w:cs="Times New Roman"/>
          <w:sz w:val="28"/>
          <w:szCs w:val="28"/>
          <w:highlight w:val="none"/>
          <w:u w:val="single"/>
        </w:rPr>
        <w:t xml:space="preserve">      </w:t>
      </w:r>
      <w:r>
        <w:rPr>
          <w:rFonts w:hint="default" w:ascii="Times New Roman" w:hAnsi="Times New Roman" w:eastAsia="仿宋_GB2312" w:cs="Times New Roman"/>
          <w:sz w:val="28"/>
          <w:szCs w:val="28"/>
          <w:highlight w:val="none"/>
          <w:u w:val="single"/>
          <w:lang w:val="en-US" w:eastAsia="zh-CN"/>
        </w:rPr>
        <w:t xml:space="preserve">  </w:t>
      </w:r>
      <w:r>
        <w:rPr>
          <w:rFonts w:hint="default" w:ascii="Times New Roman" w:hAnsi="Times New Roman" w:eastAsia="仿宋_GB2312" w:cs="Times New Roman"/>
          <w:sz w:val="28"/>
          <w:szCs w:val="28"/>
          <w:highlight w:val="none"/>
          <w:u w:val="single"/>
        </w:rPr>
        <w:t xml:space="preserve">   </w:t>
      </w:r>
      <w:r>
        <w:rPr>
          <w:rFonts w:hint="default" w:ascii="Times New Roman" w:hAnsi="Times New Roman" w:eastAsia="仿宋_GB2312" w:cs="Times New Roman"/>
          <w:sz w:val="28"/>
          <w:szCs w:val="28"/>
          <w:highlight w:val="none"/>
        </w:rPr>
        <w:t xml:space="preserve">   药品名称</w:t>
      </w:r>
      <w:r>
        <w:rPr>
          <w:rFonts w:hint="default" w:ascii="Times New Roman" w:hAnsi="Times New Roman" w:eastAsia="仿宋_GB2312" w:cs="Times New Roman"/>
          <w:sz w:val="28"/>
          <w:szCs w:val="28"/>
          <w:highlight w:val="none"/>
          <w:u w:val="single"/>
        </w:rPr>
        <w:t xml:space="preserve">              </w:t>
      </w:r>
      <w:r>
        <w:rPr>
          <w:rFonts w:hint="default" w:ascii="Times New Roman" w:hAnsi="Times New Roman" w:eastAsia="仿宋_GB2312" w:cs="Times New Roman"/>
          <w:sz w:val="28"/>
          <w:szCs w:val="28"/>
          <w:highlight w:val="none"/>
        </w:rPr>
        <w:t xml:space="preserve">    规格</w:t>
      </w:r>
      <w:r>
        <w:rPr>
          <w:rFonts w:hint="default" w:ascii="Times New Roman" w:hAnsi="Times New Roman" w:eastAsia="仿宋_GB2312" w:cs="Times New Roman"/>
          <w:sz w:val="28"/>
          <w:szCs w:val="28"/>
          <w:highlight w:val="none"/>
          <w:u w:val="single"/>
        </w:rPr>
        <w:t xml:space="preserve">    </w:t>
      </w:r>
      <w:r>
        <w:rPr>
          <w:rFonts w:hint="default" w:ascii="Times New Roman" w:hAnsi="Times New Roman" w:eastAsia="仿宋_GB2312" w:cs="Times New Roman"/>
          <w:sz w:val="28"/>
          <w:szCs w:val="28"/>
          <w:highlight w:val="none"/>
          <w:u w:val="single"/>
          <w:lang w:val="en-US" w:eastAsia="zh-CN"/>
        </w:rPr>
        <w:t xml:space="preserve">        </w:t>
      </w:r>
      <w:r>
        <w:rPr>
          <w:rFonts w:hint="default" w:ascii="Times New Roman" w:hAnsi="Times New Roman" w:eastAsia="仿宋_GB2312" w:cs="Times New Roman"/>
          <w:sz w:val="28"/>
          <w:szCs w:val="28"/>
          <w:highlight w:val="none"/>
          <w:u w:val="single"/>
        </w:rPr>
        <w:t xml:space="preserve">  </w:t>
      </w:r>
      <w:r>
        <w:rPr>
          <w:rFonts w:hint="default" w:ascii="Times New Roman" w:hAnsi="Times New Roman" w:eastAsia="仿宋_GB2312" w:cs="Times New Roman"/>
          <w:sz w:val="28"/>
          <w:szCs w:val="28"/>
          <w:highlight w:val="none"/>
        </w:rPr>
        <w:t xml:space="preserve">   </w:t>
      </w:r>
      <w:r>
        <w:rPr>
          <w:rFonts w:hint="default"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 xml:space="preserve"> 生产企业 </w:t>
      </w:r>
      <w:r>
        <w:rPr>
          <w:rFonts w:hint="default" w:ascii="Times New Roman" w:hAnsi="Times New Roman" w:eastAsia="仿宋_GB2312" w:cs="Times New Roman"/>
          <w:sz w:val="28"/>
          <w:szCs w:val="28"/>
          <w:highlight w:val="none"/>
          <w:u w:val="single"/>
        </w:rPr>
        <w:t xml:space="preserve">              </w:t>
      </w:r>
    </w:p>
    <w:tbl>
      <w:tblPr>
        <w:tblStyle w:val="6"/>
        <w:tblW w:w="12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1393"/>
        <w:gridCol w:w="1505"/>
        <w:gridCol w:w="1505"/>
        <w:gridCol w:w="1512"/>
        <w:gridCol w:w="1422"/>
        <w:gridCol w:w="1240"/>
        <w:gridCol w:w="975"/>
        <w:gridCol w:w="1007"/>
      </w:tblGrid>
      <w:tr w14:paraId="4DDDC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63" w:type="dxa"/>
            <w:vMerge w:val="restart"/>
            <w:noWrap w:val="0"/>
            <w:vAlign w:val="center"/>
          </w:tcPr>
          <w:p w14:paraId="2DDEA548">
            <w:pPr>
              <w:spacing w:line="560" w:lineRule="exact"/>
              <w:jc w:val="center"/>
              <w:rPr>
                <w:rFonts w:hint="default"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日期</w:t>
            </w:r>
          </w:p>
        </w:tc>
        <w:tc>
          <w:tcPr>
            <w:tcW w:w="1393" w:type="dxa"/>
            <w:vMerge w:val="restart"/>
            <w:noWrap w:val="0"/>
            <w:vAlign w:val="center"/>
          </w:tcPr>
          <w:p w14:paraId="3FB7568B">
            <w:pPr>
              <w:spacing w:line="560" w:lineRule="exact"/>
              <w:jc w:val="center"/>
              <w:rPr>
                <w:rFonts w:hint="default"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凭证号</w:t>
            </w:r>
          </w:p>
        </w:tc>
        <w:tc>
          <w:tcPr>
            <w:tcW w:w="4522" w:type="dxa"/>
            <w:gridSpan w:val="3"/>
            <w:noWrap w:val="0"/>
            <w:vAlign w:val="center"/>
          </w:tcPr>
          <w:p w14:paraId="0872C7F1">
            <w:pPr>
              <w:spacing w:line="560" w:lineRule="exact"/>
              <w:jc w:val="center"/>
              <w:rPr>
                <w:rFonts w:hint="default"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领入</w:t>
            </w:r>
          </w:p>
        </w:tc>
        <w:tc>
          <w:tcPr>
            <w:tcW w:w="1422" w:type="dxa"/>
            <w:vMerge w:val="restart"/>
            <w:noWrap w:val="0"/>
            <w:vAlign w:val="center"/>
          </w:tcPr>
          <w:p w14:paraId="2E1F5058">
            <w:pPr>
              <w:spacing w:line="560" w:lineRule="exact"/>
              <w:jc w:val="center"/>
              <w:rPr>
                <w:rFonts w:hint="default"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消耗</w:t>
            </w:r>
          </w:p>
          <w:p w14:paraId="02AD7876">
            <w:pPr>
              <w:spacing w:line="560" w:lineRule="exact"/>
              <w:jc w:val="center"/>
              <w:rPr>
                <w:rFonts w:hint="default"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数量</w:t>
            </w:r>
          </w:p>
        </w:tc>
        <w:tc>
          <w:tcPr>
            <w:tcW w:w="1240" w:type="dxa"/>
            <w:vMerge w:val="restart"/>
            <w:noWrap w:val="0"/>
            <w:vAlign w:val="center"/>
          </w:tcPr>
          <w:p w14:paraId="5285E8C8">
            <w:pPr>
              <w:spacing w:line="560" w:lineRule="exact"/>
              <w:jc w:val="center"/>
              <w:rPr>
                <w:rFonts w:hint="default"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结存</w:t>
            </w:r>
          </w:p>
          <w:p w14:paraId="1281E09F">
            <w:pPr>
              <w:spacing w:line="560" w:lineRule="exact"/>
              <w:jc w:val="center"/>
              <w:rPr>
                <w:rFonts w:hint="default"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数量</w:t>
            </w:r>
          </w:p>
        </w:tc>
        <w:tc>
          <w:tcPr>
            <w:tcW w:w="1982" w:type="dxa"/>
            <w:gridSpan w:val="2"/>
            <w:vMerge w:val="restart"/>
            <w:noWrap w:val="0"/>
            <w:vAlign w:val="center"/>
          </w:tcPr>
          <w:p w14:paraId="23038BE2">
            <w:pPr>
              <w:spacing w:line="560" w:lineRule="exact"/>
              <w:jc w:val="center"/>
              <w:rPr>
                <w:rFonts w:hint="default"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药师签字</w:t>
            </w:r>
          </w:p>
        </w:tc>
      </w:tr>
      <w:tr w14:paraId="5FB21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63" w:type="dxa"/>
            <w:vMerge w:val="continue"/>
            <w:noWrap w:val="0"/>
            <w:vAlign w:val="center"/>
          </w:tcPr>
          <w:p w14:paraId="6D08506E">
            <w:pPr>
              <w:spacing w:line="560" w:lineRule="exact"/>
              <w:jc w:val="center"/>
              <w:rPr>
                <w:rFonts w:hint="default" w:ascii="Times New Roman" w:hAnsi="Times New Roman" w:eastAsia="宋体" w:cs="Times New Roman"/>
                <w:sz w:val="28"/>
                <w:szCs w:val="28"/>
                <w:highlight w:val="none"/>
              </w:rPr>
            </w:pPr>
          </w:p>
        </w:tc>
        <w:tc>
          <w:tcPr>
            <w:tcW w:w="1393" w:type="dxa"/>
            <w:vMerge w:val="continue"/>
            <w:noWrap w:val="0"/>
            <w:vAlign w:val="center"/>
          </w:tcPr>
          <w:p w14:paraId="7E62E486">
            <w:pPr>
              <w:spacing w:line="560" w:lineRule="exact"/>
              <w:jc w:val="center"/>
              <w:rPr>
                <w:rFonts w:hint="default" w:ascii="Times New Roman" w:hAnsi="Times New Roman" w:eastAsia="宋体" w:cs="Times New Roman"/>
                <w:sz w:val="28"/>
                <w:szCs w:val="28"/>
                <w:highlight w:val="none"/>
              </w:rPr>
            </w:pPr>
          </w:p>
        </w:tc>
        <w:tc>
          <w:tcPr>
            <w:tcW w:w="1505" w:type="dxa"/>
            <w:noWrap w:val="0"/>
            <w:vAlign w:val="center"/>
          </w:tcPr>
          <w:p w14:paraId="52BC1001">
            <w:pPr>
              <w:spacing w:line="560" w:lineRule="exact"/>
              <w:jc w:val="center"/>
              <w:rPr>
                <w:rFonts w:hint="default"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数量</w:t>
            </w:r>
          </w:p>
        </w:tc>
        <w:tc>
          <w:tcPr>
            <w:tcW w:w="1505" w:type="dxa"/>
            <w:noWrap w:val="0"/>
            <w:vAlign w:val="center"/>
          </w:tcPr>
          <w:p w14:paraId="30936937">
            <w:pPr>
              <w:spacing w:line="560" w:lineRule="exact"/>
              <w:jc w:val="center"/>
              <w:rPr>
                <w:rFonts w:hint="default"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批号</w:t>
            </w:r>
          </w:p>
        </w:tc>
        <w:tc>
          <w:tcPr>
            <w:tcW w:w="1512" w:type="dxa"/>
            <w:noWrap w:val="0"/>
            <w:vAlign w:val="center"/>
          </w:tcPr>
          <w:p w14:paraId="71607E42">
            <w:pPr>
              <w:spacing w:line="560" w:lineRule="exact"/>
              <w:jc w:val="center"/>
              <w:rPr>
                <w:rFonts w:hint="default"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有效期</w:t>
            </w:r>
          </w:p>
        </w:tc>
        <w:tc>
          <w:tcPr>
            <w:tcW w:w="1422" w:type="dxa"/>
            <w:vMerge w:val="continue"/>
            <w:noWrap w:val="0"/>
            <w:vAlign w:val="center"/>
          </w:tcPr>
          <w:p w14:paraId="775A8110">
            <w:pPr>
              <w:spacing w:line="560" w:lineRule="exact"/>
              <w:jc w:val="center"/>
              <w:rPr>
                <w:rFonts w:hint="default" w:ascii="Times New Roman" w:hAnsi="Times New Roman" w:eastAsia="仿宋_GB2312" w:cs="Times New Roman"/>
                <w:bCs/>
                <w:sz w:val="28"/>
                <w:szCs w:val="28"/>
                <w:highlight w:val="none"/>
              </w:rPr>
            </w:pPr>
          </w:p>
        </w:tc>
        <w:tc>
          <w:tcPr>
            <w:tcW w:w="1240" w:type="dxa"/>
            <w:vMerge w:val="continue"/>
            <w:noWrap w:val="0"/>
            <w:vAlign w:val="center"/>
          </w:tcPr>
          <w:p w14:paraId="663972B6">
            <w:pPr>
              <w:spacing w:line="560" w:lineRule="exact"/>
              <w:jc w:val="center"/>
              <w:rPr>
                <w:rFonts w:hint="default" w:ascii="Times New Roman" w:hAnsi="Times New Roman" w:eastAsia="宋体" w:cs="Times New Roman"/>
                <w:sz w:val="28"/>
                <w:szCs w:val="28"/>
                <w:highlight w:val="none"/>
              </w:rPr>
            </w:pPr>
          </w:p>
        </w:tc>
        <w:tc>
          <w:tcPr>
            <w:tcW w:w="1982" w:type="dxa"/>
            <w:gridSpan w:val="2"/>
            <w:vMerge w:val="continue"/>
            <w:noWrap w:val="0"/>
            <w:vAlign w:val="top"/>
          </w:tcPr>
          <w:p w14:paraId="7E103206">
            <w:pPr>
              <w:spacing w:line="560" w:lineRule="exact"/>
              <w:jc w:val="center"/>
              <w:rPr>
                <w:rFonts w:hint="default" w:ascii="Times New Roman" w:hAnsi="Times New Roman" w:eastAsia="宋体" w:cs="Times New Roman"/>
                <w:sz w:val="28"/>
                <w:szCs w:val="28"/>
                <w:highlight w:val="none"/>
              </w:rPr>
            </w:pPr>
          </w:p>
        </w:tc>
      </w:tr>
      <w:tr w14:paraId="7A0A9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63" w:type="dxa"/>
            <w:noWrap w:val="0"/>
            <w:vAlign w:val="center"/>
          </w:tcPr>
          <w:p w14:paraId="261F1850">
            <w:pPr>
              <w:spacing w:line="560" w:lineRule="exact"/>
              <w:jc w:val="center"/>
              <w:rPr>
                <w:rFonts w:hint="default" w:ascii="Times New Roman" w:hAnsi="Times New Roman" w:eastAsia="宋体" w:cs="Times New Roman"/>
                <w:sz w:val="28"/>
                <w:szCs w:val="28"/>
                <w:highlight w:val="none"/>
              </w:rPr>
            </w:pPr>
          </w:p>
        </w:tc>
        <w:tc>
          <w:tcPr>
            <w:tcW w:w="1393" w:type="dxa"/>
            <w:noWrap w:val="0"/>
            <w:vAlign w:val="center"/>
          </w:tcPr>
          <w:p w14:paraId="6B4631E5">
            <w:pPr>
              <w:spacing w:line="560" w:lineRule="exact"/>
              <w:jc w:val="center"/>
              <w:rPr>
                <w:rFonts w:hint="default" w:ascii="Times New Roman" w:hAnsi="Times New Roman" w:eastAsia="宋体" w:cs="Times New Roman"/>
                <w:sz w:val="28"/>
                <w:szCs w:val="28"/>
                <w:highlight w:val="none"/>
              </w:rPr>
            </w:pPr>
          </w:p>
        </w:tc>
        <w:tc>
          <w:tcPr>
            <w:tcW w:w="1505" w:type="dxa"/>
            <w:noWrap w:val="0"/>
            <w:vAlign w:val="center"/>
          </w:tcPr>
          <w:p w14:paraId="50270446">
            <w:pPr>
              <w:spacing w:line="560" w:lineRule="exact"/>
              <w:jc w:val="center"/>
              <w:rPr>
                <w:rFonts w:hint="default" w:ascii="Times New Roman" w:hAnsi="Times New Roman" w:eastAsia="宋体" w:cs="Times New Roman"/>
                <w:sz w:val="28"/>
                <w:szCs w:val="28"/>
                <w:highlight w:val="none"/>
              </w:rPr>
            </w:pPr>
          </w:p>
        </w:tc>
        <w:tc>
          <w:tcPr>
            <w:tcW w:w="1505" w:type="dxa"/>
            <w:noWrap w:val="0"/>
            <w:vAlign w:val="center"/>
          </w:tcPr>
          <w:p w14:paraId="451F5939">
            <w:pPr>
              <w:spacing w:line="560" w:lineRule="exact"/>
              <w:jc w:val="center"/>
              <w:rPr>
                <w:rFonts w:hint="default" w:ascii="Times New Roman" w:hAnsi="Times New Roman" w:eastAsia="宋体" w:cs="Times New Roman"/>
                <w:sz w:val="28"/>
                <w:szCs w:val="28"/>
                <w:highlight w:val="none"/>
              </w:rPr>
            </w:pPr>
          </w:p>
        </w:tc>
        <w:tc>
          <w:tcPr>
            <w:tcW w:w="1512" w:type="dxa"/>
            <w:noWrap w:val="0"/>
            <w:vAlign w:val="center"/>
          </w:tcPr>
          <w:p w14:paraId="74DAC572">
            <w:pPr>
              <w:spacing w:line="560" w:lineRule="exact"/>
              <w:jc w:val="center"/>
              <w:rPr>
                <w:rFonts w:hint="default" w:ascii="Times New Roman" w:hAnsi="Times New Roman" w:eastAsia="宋体" w:cs="Times New Roman"/>
                <w:sz w:val="28"/>
                <w:szCs w:val="28"/>
                <w:highlight w:val="none"/>
              </w:rPr>
            </w:pPr>
          </w:p>
        </w:tc>
        <w:tc>
          <w:tcPr>
            <w:tcW w:w="1422" w:type="dxa"/>
            <w:noWrap w:val="0"/>
            <w:vAlign w:val="center"/>
          </w:tcPr>
          <w:p w14:paraId="34195236">
            <w:pPr>
              <w:spacing w:line="560" w:lineRule="exact"/>
              <w:jc w:val="center"/>
              <w:rPr>
                <w:rFonts w:hint="default" w:ascii="Times New Roman" w:hAnsi="Times New Roman" w:eastAsia="宋体" w:cs="Times New Roman"/>
                <w:sz w:val="28"/>
                <w:szCs w:val="28"/>
                <w:highlight w:val="none"/>
              </w:rPr>
            </w:pPr>
          </w:p>
        </w:tc>
        <w:tc>
          <w:tcPr>
            <w:tcW w:w="1240" w:type="dxa"/>
            <w:noWrap w:val="0"/>
            <w:vAlign w:val="center"/>
          </w:tcPr>
          <w:p w14:paraId="789E4C7B">
            <w:pPr>
              <w:spacing w:line="560" w:lineRule="exact"/>
              <w:jc w:val="center"/>
              <w:rPr>
                <w:rFonts w:hint="default" w:ascii="Times New Roman" w:hAnsi="Times New Roman" w:eastAsia="宋体" w:cs="Times New Roman"/>
                <w:sz w:val="28"/>
                <w:szCs w:val="28"/>
                <w:highlight w:val="none"/>
              </w:rPr>
            </w:pPr>
          </w:p>
        </w:tc>
        <w:tc>
          <w:tcPr>
            <w:tcW w:w="975" w:type="dxa"/>
            <w:noWrap w:val="0"/>
            <w:vAlign w:val="center"/>
          </w:tcPr>
          <w:p w14:paraId="0D276953">
            <w:pPr>
              <w:spacing w:line="560" w:lineRule="exact"/>
              <w:jc w:val="center"/>
              <w:rPr>
                <w:rFonts w:hint="default" w:ascii="Times New Roman" w:hAnsi="Times New Roman" w:eastAsia="宋体" w:cs="Times New Roman"/>
                <w:sz w:val="28"/>
                <w:szCs w:val="28"/>
                <w:highlight w:val="none"/>
              </w:rPr>
            </w:pPr>
          </w:p>
        </w:tc>
        <w:tc>
          <w:tcPr>
            <w:tcW w:w="1007" w:type="dxa"/>
            <w:noWrap w:val="0"/>
            <w:vAlign w:val="center"/>
          </w:tcPr>
          <w:p w14:paraId="3937177E">
            <w:pPr>
              <w:spacing w:line="560" w:lineRule="exact"/>
              <w:jc w:val="center"/>
              <w:rPr>
                <w:rFonts w:hint="default" w:ascii="Times New Roman" w:hAnsi="Times New Roman" w:eastAsia="宋体" w:cs="Times New Roman"/>
                <w:sz w:val="28"/>
                <w:szCs w:val="28"/>
                <w:highlight w:val="none"/>
              </w:rPr>
            </w:pPr>
          </w:p>
        </w:tc>
      </w:tr>
      <w:tr w14:paraId="3853B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63" w:type="dxa"/>
            <w:noWrap w:val="0"/>
            <w:vAlign w:val="center"/>
          </w:tcPr>
          <w:p w14:paraId="67CCB983">
            <w:pPr>
              <w:spacing w:line="560" w:lineRule="exact"/>
              <w:jc w:val="center"/>
              <w:rPr>
                <w:rFonts w:hint="default" w:ascii="Times New Roman" w:hAnsi="Times New Roman" w:eastAsia="宋体" w:cs="Times New Roman"/>
                <w:sz w:val="24"/>
                <w:szCs w:val="24"/>
                <w:highlight w:val="none"/>
              </w:rPr>
            </w:pPr>
          </w:p>
        </w:tc>
        <w:tc>
          <w:tcPr>
            <w:tcW w:w="1393" w:type="dxa"/>
            <w:noWrap w:val="0"/>
            <w:vAlign w:val="center"/>
          </w:tcPr>
          <w:p w14:paraId="4BBAD24E">
            <w:pPr>
              <w:spacing w:line="560" w:lineRule="exact"/>
              <w:jc w:val="center"/>
              <w:rPr>
                <w:rFonts w:hint="default" w:ascii="Times New Roman" w:hAnsi="Times New Roman" w:eastAsia="宋体" w:cs="Times New Roman"/>
                <w:sz w:val="24"/>
                <w:szCs w:val="24"/>
                <w:highlight w:val="none"/>
              </w:rPr>
            </w:pPr>
          </w:p>
        </w:tc>
        <w:tc>
          <w:tcPr>
            <w:tcW w:w="1505" w:type="dxa"/>
            <w:noWrap w:val="0"/>
            <w:vAlign w:val="center"/>
          </w:tcPr>
          <w:p w14:paraId="2BBC2491">
            <w:pPr>
              <w:spacing w:line="560" w:lineRule="exact"/>
              <w:jc w:val="center"/>
              <w:rPr>
                <w:rFonts w:hint="default" w:ascii="Times New Roman" w:hAnsi="Times New Roman" w:eastAsia="宋体" w:cs="Times New Roman"/>
                <w:sz w:val="24"/>
                <w:szCs w:val="24"/>
                <w:highlight w:val="none"/>
              </w:rPr>
            </w:pPr>
          </w:p>
        </w:tc>
        <w:tc>
          <w:tcPr>
            <w:tcW w:w="1505" w:type="dxa"/>
            <w:noWrap w:val="0"/>
            <w:vAlign w:val="center"/>
          </w:tcPr>
          <w:p w14:paraId="16CD1C09">
            <w:pPr>
              <w:spacing w:line="560" w:lineRule="exact"/>
              <w:jc w:val="center"/>
              <w:rPr>
                <w:rFonts w:hint="default" w:ascii="Times New Roman" w:hAnsi="Times New Roman" w:eastAsia="宋体" w:cs="Times New Roman"/>
                <w:sz w:val="24"/>
                <w:szCs w:val="24"/>
                <w:highlight w:val="none"/>
              </w:rPr>
            </w:pPr>
          </w:p>
        </w:tc>
        <w:tc>
          <w:tcPr>
            <w:tcW w:w="1512" w:type="dxa"/>
            <w:noWrap w:val="0"/>
            <w:vAlign w:val="center"/>
          </w:tcPr>
          <w:p w14:paraId="5533F054">
            <w:pPr>
              <w:spacing w:line="560" w:lineRule="exact"/>
              <w:jc w:val="center"/>
              <w:rPr>
                <w:rFonts w:hint="default" w:ascii="Times New Roman" w:hAnsi="Times New Roman" w:eastAsia="宋体" w:cs="Times New Roman"/>
                <w:sz w:val="24"/>
                <w:szCs w:val="24"/>
                <w:highlight w:val="none"/>
              </w:rPr>
            </w:pPr>
          </w:p>
        </w:tc>
        <w:tc>
          <w:tcPr>
            <w:tcW w:w="1422" w:type="dxa"/>
            <w:noWrap w:val="0"/>
            <w:vAlign w:val="center"/>
          </w:tcPr>
          <w:p w14:paraId="2026BF22">
            <w:pPr>
              <w:spacing w:line="560" w:lineRule="exact"/>
              <w:jc w:val="center"/>
              <w:rPr>
                <w:rFonts w:hint="default" w:ascii="Times New Roman" w:hAnsi="Times New Roman" w:eastAsia="宋体" w:cs="Times New Roman"/>
                <w:sz w:val="24"/>
                <w:szCs w:val="24"/>
                <w:highlight w:val="none"/>
              </w:rPr>
            </w:pPr>
          </w:p>
        </w:tc>
        <w:tc>
          <w:tcPr>
            <w:tcW w:w="1240" w:type="dxa"/>
            <w:noWrap w:val="0"/>
            <w:vAlign w:val="center"/>
          </w:tcPr>
          <w:p w14:paraId="53E01A08">
            <w:pPr>
              <w:spacing w:line="560" w:lineRule="exact"/>
              <w:jc w:val="center"/>
              <w:rPr>
                <w:rFonts w:hint="default" w:ascii="Times New Roman" w:hAnsi="Times New Roman" w:eastAsia="宋体" w:cs="Times New Roman"/>
                <w:sz w:val="24"/>
                <w:szCs w:val="24"/>
                <w:highlight w:val="none"/>
              </w:rPr>
            </w:pPr>
          </w:p>
        </w:tc>
        <w:tc>
          <w:tcPr>
            <w:tcW w:w="975" w:type="dxa"/>
            <w:noWrap w:val="0"/>
            <w:vAlign w:val="center"/>
          </w:tcPr>
          <w:p w14:paraId="6740C045">
            <w:pPr>
              <w:spacing w:line="560" w:lineRule="exact"/>
              <w:jc w:val="center"/>
              <w:rPr>
                <w:rFonts w:hint="default" w:ascii="Times New Roman" w:hAnsi="Times New Roman" w:eastAsia="宋体" w:cs="Times New Roman"/>
                <w:sz w:val="24"/>
                <w:szCs w:val="24"/>
                <w:highlight w:val="none"/>
              </w:rPr>
            </w:pPr>
          </w:p>
        </w:tc>
        <w:tc>
          <w:tcPr>
            <w:tcW w:w="1007" w:type="dxa"/>
            <w:noWrap w:val="0"/>
            <w:vAlign w:val="center"/>
          </w:tcPr>
          <w:p w14:paraId="416373A2">
            <w:pPr>
              <w:spacing w:line="560" w:lineRule="exact"/>
              <w:jc w:val="center"/>
              <w:rPr>
                <w:rFonts w:hint="default" w:ascii="Times New Roman" w:hAnsi="Times New Roman" w:eastAsia="宋体" w:cs="Times New Roman"/>
                <w:sz w:val="24"/>
                <w:szCs w:val="24"/>
                <w:highlight w:val="none"/>
              </w:rPr>
            </w:pPr>
          </w:p>
        </w:tc>
      </w:tr>
      <w:tr w14:paraId="20CB8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63" w:type="dxa"/>
            <w:noWrap w:val="0"/>
            <w:vAlign w:val="center"/>
          </w:tcPr>
          <w:p w14:paraId="55E14867">
            <w:pPr>
              <w:spacing w:line="560" w:lineRule="exact"/>
              <w:jc w:val="center"/>
              <w:rPr>
                <w:rFonts w:hint="default" w:ascii="Times New Roman" w:hAnsi="Times New Roman" w:eastAsia="宋体" w:cs="Times New Roman"/>
                <w:sz w:val="24"/>
                <w:szCs w:val="24"/>
                <w:highlight w:val="none"/>
              </w:rPr>
            </w:pPr>
          </w:p>
        </w:tc>
        <w:tc>
          <w:tcPr>
            <w:tcW w:w="1393" w:type="dxa"/>
            <w:noWrap w:val="0"/>
            <w:vAlign w:val="center"/>
          </w:tcPr>
          <w:p w14:paraId="5EDF1757">
            <w:pPr>
              <w:spacing w:line="560" w:lineRule="exact"/>
              <w:jc w:val="center"/>
              <w:rPr>
                <w:rFonts w:hint="default" w:ascii="Times New Roman" w:hAnsi="Times New Roman" w:eastAsia="宋体" w:cs="Times New Roman"/>
                <w:sz w:val="24"/>
                <w:szCs w:val="24"/>
                <w:highlight w:val="none"/>
              </w:rPr>
            </w:pPr>
          </w:p>
        </w:tc>
        <w:tc>
          <w:tcPr>
            <w:tcW w:w="1505" w:type="dxa"/>
            <w:noWrap w:val="0"/>
            <w:vAlign w:val="center"/>
          </w:tcPr>
          <w:p w14:paraId="5014EA9A">
            <w:pPr>
              <w:spacing w:line="560" w:lineRule="exact"/>
              <w:jc w:val="center"/>
              <w:rPr>
                <w:rFonts w:hint="default" w:ascii="Times New Roman" w:hAnsi="Times New Roman" w:eastAsia="宋体" w:cs="Times New Roman"/>
                <w:sz w:val="24"/>
                <w:szCs w:val="24"/>
                <w:highlight w:val="none"/>
              </w:rPr>
            </w:pPr>
          </w:p>
        </w:tc>
        <w:tc>
          <w:tcPr>
            <w:tcW w:w="1505" w:type="dxa"/>
            <w:noWrap w:val="0"/>
            <w:vAlign w:val="center"/>
          </w:tcPr>
          <w:p w14:paraId="3462C10D">
            <w:pPr>
              <w:spacing w:line="560" w:lineRule="exact"/>
              <w:jc w:val="center"/>
              <w:rPr>
                <w:rFonts w:hint="default" w:ascii="Times New Roman" w:hAnsi="Times New Roman" w:eastAsia="宋体" w:cs="Times New Roman"/>
                <w:sz w:val="24"/>
                <w:szCs w:val="24"/>
                <w:highlight w:val="none"/>
              </w:rPr>
            </w:pPr>
          </w:p>
        </w:tc>
        <w:tc>
          <w:tcPr>
            <w:tcW w:w="1512" w:type="dxa"/>
            <w:noWrap w:val="0"/>
            <w:vAlign w:val="center"/>
          </w:tcPr>
          <w:p w14:paraId="2767E53C">
            <w:pPr>
              <w:spacing w:line="560" w:lineRule="exact"/>
              <w:jc w:val="center"/>
              <w:rPr>
                <w:rFonts w:hint="default" w:ascii="Times New Roman" w:hAnsi="Times New Roman" w:eastAsia="宋体" w:cs="Times New Roman"/>
                <w:sz w:val="24"/>
                <w:szCs w:val="24"/>
                <w:highlight w:val="none"/>
              </w:rPr>
            </w:pPr>
          </w:p>
        </w:tc>
        <w:tc>
          <w:tcPr>
            <w:tcW w:w="1422" w:type="dxa"/>
            <w:noWrap w:val="0"/>
            <w:vAlign w:val="center"/>
          </w:tcPr>
          <w:p w14:paraId="154B14F2">
            <w:pPr>
              <w:spacing w:line="560" w:lineRule="exact"/>
              <w:jc w:val="center"/>
              <w:rPr>
                <w:rFonts w:hint="default" w:ascii="Times New Roman" w:hAnsi="Times New Roman" w:eastAsia="宋体" w:cs="Times New Roman"/>
                <w:sz w:val="24"/>
                <w:szCs w:val="24"/>
                <w:highlight w:val="none"/>
              </w:rPr>
            </w:pPr>
          </w:p>
        </w:tc>
        <w:tc>
          <w:tcPr>
            <w:tcW w:w="1240" w:type="dxa"/>
            <w:noWrap w:val="0"/>
            <w:vAlign w:val="center"/>
          </w:tcPr>
          <w:p w14:paraId="2A39E725">
            <w:pPr>
              <w:spacing w:line="560" w:lineRule="exact"/>
              <w:jc w:val="center"/>
              <w:rPr>
                <w:rFonts w:hint="default" w:ascii="Times New Roman" w:hAnsi="Times New Roman" w:eastAsia="宋体" w:cs="Times New Roman"/>
                <w:sz w:val="24"/>
                <w:szCs w:val="24"/>
                <w:highlight w:val="none"/>
              </w:rPr>
            </w:pPr>
          </w:p>
        </w:tc>
        <w:tc>
          <w:tcPr>
            <w:tcW w:w="975" w:type="dxa"/>
            <w:noWrap w:val="0"/>
            <w:vAlign w:val="center"/>
          </w:tcPr>
          <w:p w14:paraId="5080FAB9">
            <w:pPr>
              <w:spacing w:line="560" w:lineRule="exact"/>
              <w:jc w:val="center"/>
              <w:rPr>
                <w:rFonts w:hint="default" w:ascii="Times New Roman" w:hAnsi="Times New Roman" w:eastAsia="宋体" w:cs="Times New Roman"/>
                <w:sz w:val="24"/>
                <w:szCs w:val="24"/>
                <w:highlight w:val="none"/>
              </w:rPr>
            </w:pPr>
          </w:p>
        </w:tc>
        <w:tc>
          <w:tcPr>
            <w:tcW w:w="1007" w:type="dxa"/>
            <w:noWrap w:val="0"/>
            <w:vAlign w:val="center"/>
          </w:tcPr>
          <w:p w14:paraId="65AD3DBD">
            <w:pPr>
              <w:spacing w:line="560" w:lineRule="exact"/>
              <w:jc w:val="center"/>
              <w:rPr>
                <w:rFonts w:hint="default" w:ascii="Times New Roman" w:hAnsi="Times New Roman" w:eastAsia="宋体" w:cs="Times New Roman"/>
                <w:sz w:val="24"/>
                <w:szCs w:val="24"/>
                <w:highlight w:val="none"/>
              </w:rPr>
            </w:pPr>
          </w:p>
        </w:tc>
      </w:tr>
      <w:tr w14:paraId="550AA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63" w:type="dxa"/>
            <w:noWrap w:val="0"/>
            <w:vAlign w:val="center"/>
          </w:tcPr>
          <w:p w14:paraId="1A42260B">
            <w:pPr>
              <w:spacing w:line="560" w:lineRule="exact"/>
              <w:jc w:val="center"/>
              <w:rPr>
                <w:rFonts w:hint="default" w:ascii="Times New Roman" w:hAnsi="Times New Roman" w:eastAsia="宋体" w:cs="Times New Roman"/>
                <w:sz w:val="24"/>
                <w:szCs w:val="24"/>
                <w:highlight w:val="none"/>
              </w:rPr>
            </w:pPr>
          </w:p>
        </w:tc>
        <w:tc>
          <w:tcPr>
            <w:tcW w:w="1393" w:type="dxa"/>
            <w:noWrap w:val="0"/>
            <w:vAlign w:val="center"/>
          </w:tcPr>
          <w:p w14:paraId="37623653">
            <w:pPr>
              <w:spacing w:line="560" w:lineRule="exact"/>
              <w:jc w:val="center"/>
              <w:rPr>
                <w:rFonts w:hint="default" w:ascii="Times New Roman" w:hAnsi="Times New Roman" w:eastAsia="宋体" w:cs="Times New Roman"/>
                <w:sz w:val="24"/>
                <w:szCs w:val="24"/>
                <w:highlight w:val="none"/>
              </w:rPr>
            </w:pPr>
          </w:p>
        </w:tc>
        <w:tc>
          <w:tcPr>
            <w:tcW w:w="1505" w:type="dxa"/>
            <w:noWrap w:val="0"/>
            <w:vAlign w:val="center"/>
          </w:tcPr>
          <w:p w14:paraId="00E87694">
            <w:pPr>
              <w:spacing w:line="560" w:lineRule="exact"/>
              <w:jc w:val="center"/>
              <w:rPr>
                <w:rFonts w:hint="default" w:ascii="Times New Roman" w:hAnsi="Times New Roman" w:eastAsia="宋体" w:cs="Times New Roman"/>
                <w:sz w:val="24"/>
                <w:szCs w:val="24"/>
                <w:highlight w:val="none"/>
              </w:rPr>
            </w:pPr>
          </w:p>
        </w:tc>
        <w:tc>
          <w:tcPr>
            <w:tcW w:w="1505" w:type="dxa"/>
            <w:noWrap w:val="0"/>
            <w:vAlign w:val="center"/>
          </w:tcPr>
          <w:p w14:paraId="3CFC04EE">
            <w:pPr>
              <w:spacing w:line="560" w:lineRule="exact"/>
              <w:jc w:val="center"/>
              <w:rPr>
                <w:rFonts w:hint="default" w:ascii="Times New Roman" w:hAnsi="Times New Roman" w:eastAsia="宋体" w:cs="Times New Roman"/>
                <w:sz w:val="24"/>
                <w:szCs w:val="24"/>
                <w:highlight w:val="none"/>
              </w:rPr>
            </w:pPr>
          </w:p>
        </w:tc>
        <w:tc>
          <w:tcPr>
            <w:tcW w:w="1512" w:type="dxa"/>
            <w:noWrap w:val="0"/>
            <w:vAlign w:val="center"/>
          </w:tcPr>
          <w:p w14:paraId="0FBF8B47">
            <w:pPr>
              <w:spacing w:line="560" w:lineRule="exact"/>
              <w:jc w:val="center"/>
              <w:rPr>
                <w:rFonts w:hint="default" w:ascii="Times New Roman" w:hAnsi="Times New Roman" w:eastAsia="宋体" w:cs="Times New Roman"/>
                <w:sz w:val="24"/>
                <w:szCs w:val="24"/>
                <w:highlight w:val="none"/>
              </w:rPr>
            </w:pPr>
          </w:p>
        </w:tc>
        <w:tc>
          <w:tcPr>
            <w:tcW w:w="1422" w:type="dxa"/>
            <w:noWrap w:val="0"/>
            <w:vAlign w:val="center"/>
          </w:tcPr>
          <w:p w14:paraId="1346BDF5">
            <w:pPr>
              <w:spacing w:line="560" w:lineRule="exact"/>
              <w:jc w:val="center"/>
              <w:rPr>
                <w:rFonts w:hint="default" w:ascii="Times New Roman" w:hAnsi="Times New Roman" w:eastAsia="宋体" w:cs="Times New Roman"/>
                <w:sz w:val="24"/>
                <w:szCs w:val="24"/>
                <w:highlight w:val="none"/>
              </w:rPr>
            </w:pPr>
          </w:p>
        </w:tc>
        <w:tc>
          <w:tcPr>
            <w:tcW w:w="1240" w:type="dxa"/>
            <w:noWrap w:val="0"/>
            <w:vAlign w:val="center"/>
          </w:tcPr>
          <w:p w14:paraId="1E5AA80C">
            <w:pPr>
              <w:spacing w:line="560" w:lineRule="exact"/>
              <w:jc w:val="center"/>
              <w:rPr>
                <w:rFonts w:hint="default" w:ascii="Times New Roman" w:hAnsi="Times New Roman" w:eastAsia="宋体" w:cs="Times New Roman"/>
                <w:sz w:val="24"/>
                <w:szCs w:val="24"/>
                <w:highlight w:val="none"/>
              </w:rPr>
            </w:pPr>
          </w:p>
        </w:tc>
        <w:tc>
          <w:tcPr>
            <w:tcW w:w="975" w:type="dxa"/>
            <w:noWrap w:val="0"/>
            <w:vAlign w:val="center"/>
          </w:tcPr>
          <w:p w14:paraId="62707581">
            <w:pPr>
              <w:spacing w:line="560" w:lineRule="exact"/>
              <w:jc w:val="center"/>
              <w:rPr>
                <w:rFonts w:hint="default" w:ascii="Times New Roman" w:hAnsi="Times New Roman" w:eastAsia="宋体" w:cs="Times New Roman"/>
                <w:sz w:val="24"/>
                <w:szCs w:val="24"/>
                <w:highlight w:val="none"/>
              </w:rPr>
            </w:pPr>
          </w:p>
        </w:tc>
        <w:tc>
          <w:tcPr>
            <w:tcW w:w="1007" w:type="dxa"/>
            <w:noWrap w:val="0"/>
            <w:vAlign w:val="center"/>
          </w:tcPr>
          <w:p w14:paraId="53B070E4">
            <w:pPr>
              <w:spacing w:line="560" w:lineRule="exact"/>
              <w:jc w:val="center"/>
              <w:rPr>
                <w:rFonts w:hint="default" w:ascii="Times New Roman" w:hAnsi="Times New Roman" w:eastAsia="宋体" w:cs="Times New Roman"/>
                <w:sz w:val="24"/>
                <w:szCs w:val="24"/>
                <w:highlight w:val="none"/>
              </w:rPr>
            </w:pPr>
          </w:p>
        </w:tc>
      </w:tr>
      <w:tr w14:paraId="6D84B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63" w:type="dxa"/>
            <w:noWrap w:val="0"/>
            <w:vAlign w:val="center"/>
          </w:tcPr>
          <w:p w14:paraId="590C47F8">
            <w:pPr>
              <w:spacing w:line="560" w:lineRule="exact"/>
              <w:jc w:val="center"/>
              <w:rPr>
                <w:rFonts w:hint="default" w:ascii="Times New Roman" w:hAnsi="Times New Roman" w:eastAsia="宋体" w:cs="Times New Roman"/>
                <w:sz w:val="24"/>
                <w:szCs w:val="24"/>
                <w:highlight w:val="none"/>
              </w:rPr>
            </w:pPr>
          </w:p>
        </w:tc>
        <w:tc>
          <w:tcPr>
            <w:tcW w:w="1393" w:type="dxa"/>
            <w:noWrap w:val="0"/>
            <w:vAlign w:val="center"/>
          </w:tcPr>
          <w:p w14:paraId="6319DF35">
            <w:pPr>
              <w:spacing w:line="560" w:lineRule="exact"/>
              <w:jc w:val="center"/>
              <w:rPr>
                <w:rFonts w:hint="default" w:ascii="Times New Roman" w:hAnsi="Times New Roman" w:eastAsia="宋体" w:cs="Times New Roman"/>
                <w:sz w:val="24"/>
                <w:szCs w:val="24"/>
                <w:highlight w:val="none"/>
              </w:rPr>
            </w:pPr>
          </w:p>
        </w:tc>
        <w:tc>
          <w:tcPr>
            <w:tcW w:w="1505" w:type="dxa"/>
            <w:noWrap w:val="0"/>
            <w:vAlign w:val="center"/>
          </w:tcPr>
          <w:p w14:paraId="1E106FD0">
            <w:pPr>
              <w:spacing w:line="560" w:lineRule="exact"/>
              <w:jc w:val="center"/>
              <w:rPr>
                <w:rFonts w:hint="default" w:ascii="Times New Roman" w:hAnsi="Times New Roman" w:eastAsia="宋体" w:cs="Times New Roman"/>
                <w:sz w:val="24"/>
                <w:szCs w:val="24"/>
                <w:highlight w:val="none"/>
              </w:rPr>
            </w:pPr>
          </w:p>
        </w:tc>
        <w:tc>
          <w:tcPr>
            <w:tcW w:w="1505" w:type="dxa"/>
            <w:noWrap w:val="0"/>
            <w:vAlign w:val="center"/>
          </w:tcPr>
          <w:p w14:paraId="24A11C41">
            <w:pPr>
              <w:spacing w:line="560" w:lineRule="exact"/>
              <w:jc w:val="center"/>
              <w:rPr>
                <w:rFonts w:hint="default" w:ascii="Times New Roman" w:hAnsi="Times New Roman" w:eastAsia="宋体" w:cs="Times New Roman"/>
                <w:sz w:val="24"/>
                <w:szCs w:val="24"/>
                <w:highlight w:val="none"/>
              </w:rPr>
            </w:pPr>
          </w:p>
        </w:tc>
        <w:tc>
          <w:tcPr>
            <w:tcW w:w="1512" w:type="dxa"/>
            <w:noWrap w:val="0"/>
            <w:vAlign w:val="center"/>
          </w:tcPr>
          <w:p w14:paraId="77BE38DF">
            <w:pPr>
              <w:spacing w:line="560" w:lineRule="exact"/>
              <w:jc w:val="center"/>
              <w:rPr>
                <w:rFonts w:hint="default" w:ascii="Times New Roman" w:hAnsi="Times New Roman" w:eastAsia="宋体" w:cs="Times New Roman"/>
                <w:sz w:val="24"/>
                <w:szCs w:val="24"/>
                <w:highlight w:val="none"/>
              </w:rPr>
            </w:pPr>
          </w:p>
        </w:tc>
        <w:tc>
          <w:tcPr>
            <w:tcW w:w="1422" w:type="dxa"/>
            <w:noWrap w:val="0"/>
            <w:vAlign w:val="center"/>
          </w:tcPr>
          <w:p w14:paraId="66E4B754">
            <w:pPr>
              <w:spacing w:line="560" w:lineRule="exact"/>
              <w:jc w:val="center"/>
              <w:rPr>
                <w:rFonts w:hint="default" w:ascii="Times New Roman" w:hAnsi="Times New Roman" w:eastAsia="宋体" w:cs="Times New Roman"/>
                <w:sz w:val="24"/>
                <w:szCs w:val="24"/>
                <w:highlight w:val="none"/>
              </w:rPr>
            </w:pPr>
          </w:p>
        </w:tc>
        <w:tc>
          <w:tcPr>
            <w:tcW w:w="1240" w:type="dxa"/>
            <w:noWrap w:val="0"/>
            <w:vAlign w:val="center"/>
          </w:tcPr>
          <w:p w14:paraId="2EB39F14">
            <w:pPr>
              <w:spacing w:line="560" w:lineRule="exact"/>
              <w:jc w:val="center"/>
              <w:rPr>
                <w:rFonts w:hint="default" w:ascii="Times New Roman" w:hAnsi="Times New Roman" w:eastAsia="宋体" w:cs="Times New Roman"/>
                <w:sz w:val="24"/>
                <w:szCs w:val="24"/>
                <w:highlight w:val="none"/>
              </w:rPr>
            </w:pPr>
          </w:p>
        </w:tc>
        <w:tc>
          <w:tcPr>
            <w:tcW w:w="975" w:type="dxa"/>
            <w:noWrap w:val="0"/>
            <w:vAlign w:val="center"/>
          </w:tcPr>
          <w:p w14:paraId="5AD3FE24">
            <w:pPr>
              <w:spacing w:line="560" w:lineRule="exact"/>
              <w:jc w:val="center"/>
              <w:rPr>
                <w:rFonts w:hint="default" w:ascii="Times New Roman" w:hAnsi="Times New Roman" w:eastAsia="宋体" w:cs="Times New Roman"/>
                <w:sz w:val="24"/>
                <w:szCs w:val="24"/>
                <w:highlight w:val="none"/>
              </w:rPr>
            </w:pPr>
          </w:p>
        </w:tc>
        <w:tc>
          <w:tcPr>
            <w:tcW w:w="1007" w:type="dxa"/>
            <w:noWrap w:val="0"/>
            <w:vAlign w:val="center"/>
          </w:tcPr>
          <w:p w14:paraId="42726B0D">
            <w:pPr>
              <w:spacing w:line="560" w:lineRule="exact"/>
              <w:jc w:val="center"/>
              <w:rPr>
                <w:rFonts w:hint="default" w:ascii="Times New Roman" w:hAnsi="Times New Roman" w:eastAsia="宋体" w:cs="Times New Roman"/>
                <w:sz w:val="24"/>
                <w:szCs w:val="24"/>
                <w:highlight w:val="none"/>
              </w:rPr>
            </w:pPr>
          </w:p>
        </w:tc>
      </w:tr>
      <w:tr w14:paraId="189AF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63" w:type="dxa"/>
            <w:noWrap w:val="0"/>
            <w:vAlign w:val="center"/>
          </w:tcPr>
          <w:p w14:paraId="5B9756CC">
            <w:pPr>
              <w:spacing w:line="560" w:lineRule="exact"/>
              <w:jc w:val="center"/>
              <w:rPr>
                <w:rFonts w:hint="default" w:ascii="Times New Roman" w:hAnsi="Times New Roman" w:eastAsia="宋体" w:cs="Times New Roman"/>
                <w:sz w:val="24"/>
                <w:szCs w:val="24"/>
                <w:highlight w:val="none"/>
              </w:rPr>
            </w:pPr>
          </w:p>
        </w:tc>
        <w:tc>
          <w:tcPr>
            <w:tcW w:w="1393" w:type="dxa"/>
            <w:noWrap w:val="0"/>
            <w:vAlign w:val="center"/>
          </w:tcPr>
          <w:p w14:paraId="5EB56722">
            <w:pPr>
              <w:spacing w:line="560" w:lineRule="exact"/>
              <w:jc w:val="center"/>
              <w:rPr>
                <w:rFonts w:hint="default" w:ascii="Times New Roman" w:hAnsi="Times New Roman" w:eastAsia="宋体" w:cs="Times New Roman"/>
                <w:sz w:val="24"/>
                <w:szCs w:val="24"/>
                <w:highlight w:val="none"/>
              </w:rPr>
            </w:pPr>
          </w:p>
        </w:tc>
        <w:tc>
          <w:tcPr>
            <w:tcW w:w="1505" w:type="dxa"/>
            <w:noWrap w:val="0"/>
            <w:vAlign w:val="center"/>
          </w:tcPr>
          <w:p w14:paraId="13C32E96">
            <w:pPr>
              <w:spacing w:line="560" w:lineRule="exact"/>
              <w:jc w:val="center"/>
              <w:rPr>
                <w:rFonts w:hint="default" w:ascii="Times New Roman" w:hAnsi="Times New Roman" w:eastAsia="宋体" w:cs="Times New Roman"/>
                <w:sz w:val="24"/>
                <w:szCs w:val="24"/>
                <w:highlight w:val="none"/>
              </w:rPr>
            </w:pPr>
          </w:p>
        </w:tc>
        <w:tc>
          <w:tcPr>
            <w:tcW w:w="1505" w:type="dxa"/>
            <w:noWrap w:val="0"/>
            <w:vAlign w:val="center"/>
          </w:tcPr>
          <w:p w14:paraId="405A8355">
            <w:pPr>
              <w:spacing w:line="560" w:lineRule="exact"/>
              <w:jc w:val="center"/>
              <w:rPr>
                <w:rFonts w:hint="default" w:ascii="Times New Roman" w:hAnsi="Times New Roman" w:eastAsia="宋体" w:cs="Times New Roman"/>
                <w:sz w:val="24"/>
                <w:szCs w:val="24"/>
                <w:highlight w:val="none"/>
              </w:rPr>
            </w:pPr>
          </w:p>
        </w:tc>
        <w:tc>
          <w:tcPr>
            <w:tcW w:w="1512" w:type="dxa"/>
            <w:noWrap w:val="0"/>
            <w:vAlign w:val="center"/>
          </w:tcPr>
          <w:p w14:paraId="2E0734FD">
            <w:pPr>
              <w:spacing w:line="560" w:lineRule="exact"/>
              <w:jc w:val="center"/>
              <w:rPr>
                <w:rFonts w:hint="default" w:ascii="Times New Roman" w:hAnsi="Times New Roman" w:eastAsia="宋体" w:cs="Times New Roman"/>
                <w:sz w:val="24"/>
                <w:szCs w:val="24"/>
                <w:highlight w:val="none"/>
              </w:rPr>
            </w:pPr>
          </w:p>
        </w:tc>
        <w:tc>
          <w:tcPr>
            <w:tcW w:w="1422" w:type="dxa"/>
            <w:noWrap w:val="0"/>
            <w:vAlign w:val="center"/>
          </w:tcPr>
          <w:p w14:paraId="7A333363">
            <w:pPr>
              <w:spacing w:line="560" w:lineRule="exact"/>
              <w:jc w:val="center"/>
              <w:rPr>
                <w:rFonts w:hint="default" w:ascii="Times New Roman" w:hAnsi="Times New Roman" w:eastAsia="宋体" w:cs="Times New Roman"/>
                <w:sz w:val="24"/>
                <w:szCs w:val="24"/>
                <w:highlight w:val="none"/>
              </w:rPr>
            </w:pPr>
          </w:p>
        </w:tc>
        <w:tc>
          <w:tcPr>
            <w:tcW w:w="1240" w:type="dxa"/>
            <w:noWrap w:val="0"/>
            <w:vAlign w:val="center"/>
          </w:tcPr>
          <w:p w14:paraId="24E00C60">
            <w:pPr>
              <w:spacing w:line="560" w:lineRule="exact"/>
              <w:jc w:val="center"/>
              <w:rPr>
                <w:rFonts w:hint="default" w:ascii="Times New Roman" w:hAnsi="Times New Roman" w:eastAsia="宋体" w:cs="Times New Roman"/>
                <w:sz w:val="24"/>
                <w:szCs w:val="24"/>
                <w:highlight w:val="none"/>
              </w:rPr>
            </w:pPr>
          </w:p>
        </w:tc>
        <w:tc>
          <w:tcPr>
            <w:tcW w:w="975" w:type="dxa"/>
            <w:noWrap w:val="0"/>
            <w:vAlign w:val="center"/>
          </w:tcPr>
          <w:p w14:paraId="5F9994F2">
            <w:pPr>
              <w:spacing w:line="560" w:lineRule="exact"/>
              <w:jc w:val="center"/>
              <w:rPr>
                <w:rFonts w:hint="default" w:ascii="Times New Roman" w:hAnsi="Times New Roman" w:eastAsia="宋体" w:cs="Times New Roman"/>
                <w:sz w:val="24"/>
                <w:szCs w:val="24"/>
                <w:highlight w:val="none"/>
              </w:rPr>
            </w:pPr>
          </w:p>
        </w:tc>
        <w:tc>
          <w:tcPr>
            <w:tcW w:w="1007" w:type="dxa"/>
            <w:noWrap w:val="0"/>
            <w:vAlign w:val="center"/>
          </w:tcPr>
          <w:p w14:paraId="2D0A0A3B">
            <w:pPr>
              <w:spacing w:line="560" w:lineRule="exact"/>
              <w:jc w:val="center"/>
              <w:rPr>
                <w:rFonts w:hint="default" w:ascii="Times New Roman" w:hAnsi="Times New Roman" w:eastAsia="宋体" w:cs="Times New Roman"/>
                <w:sz w:val="24"/>
                <w:szCs w:val="24"/>
                <w:highlight w:val="none"/>
              </w:rPr>
            </w:pPr>
          </w:p>
        </w:tc>
      </w:tr>
      <w:tr w14:paraId="02395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63" w:type="dxa"/>
            <w:noWrap w:val="0"/>
            <w:vAlign w:val="center"/>
          </w:tcPr>
          <w:p w14:paraId="549D2530">
            <w:pPr>
              <w:spacing w:line="560" w:lineRule="exact"/>
              <w:jc w:val="center"/>
              <w:rPr>
                <w:rFonts w:hint="default" w:ascii="Times New Roman" w:hAnsi="Times New Roman" w:eastAsia="宋体" w:cs="Times New Roman"/>
                <w:sz w:val="24"/>
                <w:szCs w:val="24"/>
                <w:highlight w:val="none"/>
              </w:rPr>
            </w:pPr>
          </w:p>
        </w:tc>
        <w:tc>
          <w:tcPr>
            <w:tcW w:w="1393" w:type="dxa"/>
            <w:noWrap w:val="0"/>
            <w:vAlign w:val="center"/>
          </w:tcPr>
          <w:p w14:paraId="74F15672">
            <w:pPr>
              <w:spacing w:line="560" w:lineRule="exact"/>
              <w:jc w:val="center"/>
              <w:rPr>
                <w:rFonts w:hint="default" w:ascii="Times New Roman" w:hAnsi="Times New Roman" w:eastAsia="宋体" w:cs="Times New Roman"/>
                <w:sz w:val="24"/>
                <w:szCs w:val="24"/>
                <w:highlight w:val="none"/>
              </w:rPr>
            </w:pPr>
          </w:p>
        </w:tc>
        <w:tc>
          <w:tcPr>
            <w:tcW w:w="1505" w:type="dxa"/>
            <w:noWrap w:val="0"/>
            <w:vAlign w:val="center"/>
          </w:tcPr>
          <w:p w14:paraId="5748C767">
            <w:pPr>
              <w:spacing w:line="560" w:lineRule="exact"/>
              <w:jc w:val="center"/>
              <w:rPr>
                <w:rFonts w:hint="default" w:ascii="Times New Roman" w:hAnsi="Times New Roman" w:eastAsia="宋体" w:cs="Times New Roman"/>
                <w:sz w:val="24"/>
                <w:szCs w:val="24"/>
                <w:highlight w:val="none"/>
              </w:rPr>
            </w:pPr>
          </w:p>
        </w:tc>
        <w:tc>
          <w:tcPr>
            <w:tcW w:w="1505" w:type="dxa"/>
            <w:noWrap w:val="0"/>
            <w:vAlign w:val="center"/>
          </w:tcPr>
          <w:p w14:paraId="24C93CAE">
            <w:pPr>
              <w:spacing w:line="560" w:lineRule="exact"/>
              <w:jc w:val="center"/>
              <w:rPr>
                <w:rFonts w:hint="default" w:ascii="Times New Roman" w:hAnsi="Times New Roman" w:eastAsia="宋体" w:cs="Times New Roman"/>
                <w:sz w:val="24"/>
                <w:szCs w:val="24"/>
                <w:highlight w:val="none"/>
              </w:rPr>
            </w:pPr>
          </w:p>
        </w:tc>
        <w:tc>
          <w:tcPr>
            <w:tcW w:w="1512" w:type="dxa"/>
            <w:noWrap w:val="0"/>
            <w:vAlign w:val="center"/>
          </w:tcPr>
          <w:p w14:paraId="125D9112">
            <w:pPr>
              <w:spacing w:line="560" w:lineRule="exact"/>
              <w:jc w:val="center"/>
              <w:rPr>
                <w:rFonts w:hint="default" w:ascii="Times New Roman" w:hAnsi="Times New Roman" w:eastAsia="宋体" w:cs="Times New Roman"/>
                <w:sz w:val="24"/>
                <w:szCs w:val="24"/>
                <w:highlight w:val="none"/>
              </w:rPr>
            </w:pPr>
          </w:p>
        </w:tc>
        <w:tc>
          <w:tcPr>
            <w:tcW w:w="1422" w:type="dxa"/>
            <w:noWrap w:val="0"/>
            <w:vAlign w:val="center"/>
          </w:tcPr>
          <w:p w14:paraId="44D7A23C">
            <w:pPr>
              <w:spacing w:line="560" w:lineRule="exact"/>
              <w:jc w:val="center"/>
              <w:rPr>
                <w:rFonts w:hint="default" w:ascii="Times New Roman" w:hAnsi="Times New Roman" w:eastAsia="宋体" w:cs="Times New Roman"/>
                <w:sz w:val="24"/>
                <w:szCs w:val="24"/>
                <w:highlight w:val="none"/>
              </w:rPr>
            </w:pPr>
          </w:p>
        </w:tc>
        <w:tc>
          <w:tcPr>
            <w:tcW w:w="1240" w:type="dxa"/>
            <w:noWrap w:val="0"/>
            <w:vAlign w:val="center"/>
          </w:tcPr>
          <w:p w14:paraId="188718F9">
            <w:pPr>
              <w:spacing w:line="560" w:lineRule="exact"/>
              <w:jc w:val="center"/>
              <w:rPr>
                <w:rFonts w:hint="default" w:ascii="Times New Roman" w:hAnsi="Times New Roman" w:eastAsia="宋体" w:cs="Times New Roman"/>
                <w:sz w:val="24"/>
                <w:szCs w:val="24"/>
                <w:highlight w:val="none"/>
              </w:rPr>
            </w:pPr>
          </w:p>
        </w:tc>
        <w:tc>
          <w:tcPr>
            <w:tcW w:w="975" w:type="dxa"/>
            <w:noWrap w:val="0"/>
            <w:vAlign w:val="center"/>
          </w:tcPr>
          <w:p w14:paraId="09580EDA">
            <w:pPr>
              <w:spacing w:line="560" w:lineRule="exact"/>
              <w:jc w:val="center"/>
              <w:rPr>
                <w:rFonts w:hint="default" w:ascii="Times New Roman" w:hAnsi="Times New Roman" w:eastAsia="宋体" w:cs="Times New Roman"/>
                <w:sz w:val="24"/>
                <w:szCs w:val="24"/>
                <w:highlight w:val="none"/>
              </w:rPr>
            </w:pPr>
          </w:p>
        </w:tc>
        <w:tc>
          <w:tcPr>
            <w:tcW w:w="1007" w:type="dxa"/>
            <w:noWrap w:val="0"/>
            <w:vAlign w:val="center"/>
          </w:tcPr>
          <w:p w14:paraId="1FD036C8">
            <w:pPr>
              <w:spacing w:line="560" w:lineRule="exact"/>
              <w:jc w:val="center"/>
              <w:rPr>
                <w:rFonts w:hint="default" w:ascii="Times New Roman" w:hAnsi="Times New Roman" w:eastAsia="宋体" w:cs="Times New Roman"/>
                <w:sz w:val="24"/>
                <w:szCs w:val="24"/>
                <w:highlight w:val="none"/>
              </w:rPr>
            </w:pPr>
          </w:p>
        </w:tc>
      </w:tr>
      <w:tr w14:paraId="6F15B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63" w:type="dxa"/>
            <w:noWrap w:val="0"/>
            <w:vAlign w:val="center"/>
          </w:tcPr>
          <w:p w14:paraId="23470328">
            <w:pPr>
              <w:spacing w:line="560" w:lineRule="exact"/>
              <w:jc w:val="center"/>
              <w:rPr>
                <w:rFonts w:hint="default" w:ascii="Times New Roman" w:hAnsi="Times New Roman" w:eastAsia="宋体" w:cs="Times New Roman"/>
                <w:sz w:val="24"/>
                <w:szCs w:val="24"/>
                <w:highlight w:val="none"/>
              </w:rPr>
            </w:pPr>
          </w:p>
        </w:tc>
        <w:tc>
          <w:tcPr>
            <w:tcW w:w="1393" w:type="dxa"/>
            <w:noWrap w:val="0"/>
            <w:vAlign w:val="center"/>
          </w:tcPr>
          <w:p w14:paraId="5C93161C">
            <w:pPr>
              <w:spacing w:line="560" w:lineRule="exact"/>
              <w:jc w:val="center"/>
              <w:rPr>
                <w:rFonts w:hint="default" w:ascii="Times New Roman" w:hAnsi="Times New Roman" w:eastAsia="宋体" w:cs="Times New Roman"/>
                <w:sz w:val="24"/>
                <w:szCs w:val="24"/>
                <w:highlight w:val="none"/>
              </w:rPr>
            </w:pPr>
          </w:p>
        </w:tc>
        <w:tc>
          <w:tcPr>
            <w:tcW w:w="1505" w:type="dxa"/>
            <w:noWrap w:val="0"/>
            <w:vAlign w:val="center"/>
          </w:tcPr>
          <w:p w14:paraId="279866F6">
            <w:pPr>
              <w:spacing w:line="560" w:lineRule="exact"/>
              <w:jc w:val="center"/>
              <w:rPr>
                <w:rFonts w:hint="default" w:ascii="Times New Roman" w:hAnsi="Times New Roman" w:eastAsia="宋体" w:cs="Times New Roman"/>
                <w:sz w:val="24"/>
                <w:szCs w:val="24"/>
                <w:highlight w:val="none"/>
              </w:rPr>
            </w:pPr>
          </w:p>
        </w:tc>
        <w:tc>
          <w:tcPr>
            <w:tcW w:w="1505" w:type="dxa"/>
            <w:noWrap w:val="0"/>
            <w:vAlign w:val="center"/>
          </w:tcPr>
          <w:p w14:paraId="6DDACB0A">
            <w:pPr>
              <w:spacing w:line="560" w:lineRule="exact"/>
              <w:jc w:val="center"/>
              <w:rPr>
                <w:rFonts w:hint="default" w:ascii="Times New Roman" w:hAnsi="Times New Roman" w:eastAsia="宋体" w:cs="Times New Roman"/>
                <w:sz w:val="24"/>
                <w:szCs w:val="24"/>
                <w:highlight w:val="none"/>
              </w:rPr>
            </w:pPr>
          </w:p>
        </w:tc>
        <w:tc>
          <w:tcPr>
            <w:tcW w:w="1512" w:type="dxa"/>
            <w:noWrap w:val="0"/>
            <w:vAlign w:val="center"/>
          </w:tcPr>
          <w:p w14:paraId="128D0355">
            <w:pPr>
              <w:spacing w:line="560" w:lineRule="exact"/>
              <w:jc w:val="center"/>
              <w:rPr>
                <w:rFonts w:hint="default" w:ascii="Times New Roman" w:hAnsi="Times New Roman" w:eastAsia="宋体" w:cs="Times New Roman"/>
                <w:sz w:val="24"/>
                <w:szCs w:val="24"/>
                <w:highlight w:val="none"/>
              </w:rPr>
            </w:pPr>
          </w:p>
        </w:tc>
        <w:tc>
          <w:tcPr>
            <w:tcW w:w="1422" w:type="dxa"/>
            <w:noWrap w:val="0"/>
            <w:vAlign w:val="center"/>
          </w:tcPr>
          <w:p w14:paraId="0F6D1D37">
            <w:pPr>
              <w:spacing w:line="560" w:lineRule="exact"/>
              <w:jc w:val="center"/>
              <w:rPr>
                <w:rFonts w:hint="default" w:ascii="Times New Roman" w:hAnsi="Times New Roman" w:eastAsia="宋体" w:cs="Times New Roman"/>
                <w:sz w:val="24"/>
                <w:szCs w:val="24"/>
                <w:highlight w:val="none"/>
              </w:rPr>
            </w:pPr>
          </w:p>
        </w:tc>
        <w:tc>
          <w:tcPr>
            <w:tcW w:w="1240" w:type="dxa"/>
            <w:noWrap w:val="0"/>
            <w:vAlign w:val="center"/>
          </w:tcPr>
          <w:p w14:paraId="641F90CC">
            <w:pPr>
              <w:spacing w:line="560" w:lineRule="exact"/>
              <w:jc w:val="center"/>
              <w:rPr>
                <w:rFonts w:hint="default" w:ascii="Times New Roman" w:hAnsi="Times New Roman" w:eastAsia="宋体" w:cs="Times New Roman"/>
                <w:sz w:val="24"/>
                <w:szCs w:val="24"/>
                <w:highlight w:val="none"/>
              </w:rPr>
            </w:pPr>
          </w:p>
        </w:tc>
        <w:tc>
          <w:tcPr>
            <w:tcW w:w="975" w:type="dxa"/>
            <w:noWrap w:val="0"/>
            <w:vAlign w:val="center"/>
          </w:tcPr>
          <w:p w14:paraId="56434E5D">
            <w:pPr>
              <w:spacing w:line="560" w:lineRule="exact"/>
              <w:jc w:val="center"/>
              <w:rPr>
                <w:rFonts w:hint="default" w:ascii="Times New Roman" w:hAnsi="Times New Roman" w:eastAsia="宋体" w:cs="Times New Roman"/>
                <w:sz w:val="24"/>
                <w:szCs w:val="24"/>
                <w:highlight w:val="none"/>
              </w:rPr>
            </w:pPr>
          </w:p>
        </w:tc>
        <w:tc>
          <w:tcPr>
            <w:tcW w:w="1007" w:type="dxa"/>
            <w:noWrap w:val="0"/>
            <w:vAlign w:val="center"/>
          </w:tcPr>
          <w:p w14:paraId="2702E36F">
            <w:pPr>
              <w:spacing w:line="560" w:lineRule="exact"/>
              <w:jc w:val="center"/>
              <w:rPr>
                <w:rFonts w:hint="default" w:ascii="Times New Roman" w:hAnsi="Times New Roman" w:eastAsia="宋体" w:cs="Times New Roman"/>
                <w:sz w:val="24"/>
                <w:szCs w:val="24"/>
                <w:highlight w:val="none"/>
              </w:rPr>
            </w:pPr>
          </w:p>
        </w:tc>
      </w:tr>
    </w:tbl>
    <w:p w14:paraId="260890ED">
      <w:pPr>
        <w:spacing w:line="560" w:lineRule="exact"/>
        <w:contextualSpacing/>
        <w:jc w:val="left"/>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rPr>
        <w:t>填写说明：</w:t>
      </w:r>
      <w:r>
        <w:rPr>
          <w:rFonts w:hint="default" w:ascii="Times New Roman" w:hAnsi="Times New Roman" w:eastAsia="仿宋_GB2312" w:cs="Times New Roman"/>
          <w:sz w:val="28"/>
          <w:szCs w:val="28"/>
          <w:highlight w:val="none"/>
          <w:lang w:val="en-US" w:eastAsia="zh-CN"/>
        </w:rPr>
        <w:t>本表仅供参考，各医疗机构可自行调整，但不得缺项</w:t>
      </w:r>
      <w:r>
        <w:rPr>
          <w:rFonts w:hint="eastAsia" w:ascii="Times New Roman" w:hAnsi="Times New Roman" w:eastAsia="仿宋_GB2312" w:cs="Times New Roman"/>
          <w:sz w:val="28"/>
          <w:szCs w:val="28"/>
          <w:highlight w:val="none"/>
          <w:lang w:val="en-US" w:eastAsia="zh-CN"/>
        </w:rPr>
        <w:t>。</w:t>
      </w:r>
    </w:p>
    <w:p w14:paraId="1F72AAA9">
      <w:pPr>
        <w:spacing w:line="560" w:lineRule="exact"/>
        <w:ind w:firstLine="1400" w:firstLineChars="500"/>
        <w:contextualSpacing/>
        <w:jc w:val="left"/>
        <w:rPr>
          <w:rFonts w:hint="eastAsia" w:ascii="Times New Roman" w:hAnsi="Times New Roman" w:eastAsia="仿宋_GB2312" w:cs="Times New Roman"/>
          <w:sz w:val="28"/>
          <w:szCs w:val="28"/>
          <w:highlight w:val="none"/>
          <w:lang w:val="en-US" w:eastAsia="zh-CN"/>
        </w:rPr>
      </w:pPr>
    </w:p>
    <w:p w14:paraId="7AF2AF89">
      <w:pPr>
        <w:pStyle w:val="10"/>
        <w:spacing w:line="560" w:lineRule="exact"/>
        <w:ind w:firstLine="0" w:firstLineChars="0"/>
        <w:contextualSpacing/>
        <w:jc w:val="left"/>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附</w:t>
      </w:r>
      <w:r>
        <w:rPr>
          <w:rFonts w:hint="default" w:ascii="Times New Roman" w:hAnsi="Times New Roman" w:eastAsia="黑体" w:cs="Times New Roman"/>
          <w:sz w:val="32"/>
          <w:szCs w:val="32"/>
          <w:highlight w:val="none"/>
          <w:lang w:val="en-US" w:eastAsia="zh-CN"/>
        </w:rPr>
        <w:t>表</w:t>
      </w:r>
      <w:r>
        <w:rPr>
          <w:rFonts w:hint="eastAsia" w:ascii="Times New Roman" w:hAnsi="Times New Roman" w:eastAsia="黑体" w:cs="Times New Roman"/>
          <w:sz w:val="32"/>
          <w:szCs w:val="32"/>
          <w:highlight w:val="none"/>
          <w:lang w:val="en-US" w:eastAsia="zh-CN"/>
        </w:rPr>
        <w:t>6</w:t>
      </w:r>
    </w:p>
    <w:p w14:paraId="6A20157A">
      <w:pPr>
        <w:ind w:firstLineChars="0"/>
        <w:contextualSpacing/>
        <w:jc w:val="center"/>
        <w:rPr>
          <w:rFonts w:hint="default" w:ascii="Times New Roman" w:hAnsi="Times New Roman" w:eastAsia="仿宋_GB2312" w:cs="Times New Roman"/>
          <w:sz w:val="32"/>
          <w:szCs w:val="32"/>
          <w:highlight w:val="none"/>
        </w:rPr>
      </w:pPr>
      <w:r>
        <w:rPr>
          <w:rFonts w:hint="default" w:ascii="Times New Roman" w:hAnsi="Times New Roman" w:eastAsia="黑体" w:cs="Times New Roman"/>
          <w:kern w:val="2"/>
          <w:sz w:val="32"/>
          <w:szCs w:val="32"/>
          <w:highlight w:val="none"/>
          <w:lang w:val="en-US" w:eastAsia="zh-CN" w:bidi="ar-SA"/>
        </w:rPr>
        <w:t>***医院麻醉药品和第一类精神药品处方专册记录表</w:t>
      </w:r>
    </w:p>
    <w:p w14:paraId="2F9F454A">
      <w:pPr>
        <w:pStyle w:val="10"/>
        <w:spacing w:line="560" w:lineRule="exact"/>
        <w:ind w:firstLine="0" w:firstLineChars="0"/>
        <w:contextualSpacing/>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24"/>
          <w:highlight w:val="none"/>
        </w:rPr>
        <w:t xml:space="preserve">部门： </w:t>
      </w:r>
      <w:r>
        <w:rPr>
          <w:rFonts w:hint="default" w:ascii="Times New Roman" w:hAnsi="Times New Roman" w:eastAsia="仿宋_GB2312" w:cs="Times New Roman"/>
          <w:sz w:val="32"/>
          <w:szCs w:val="24"/>
          <w:highlight w:val="none"/>
        </w:rPr>
        <w:sym w:font="Wingdings" w:char="F0A8"/>
      </w:r>
      <w:r>
        <w:rPr>
          <w:rFonts w:hint="default" w:ascii="Times New Roman" w:hAnsi="Times New Roman" w:eastAsia="仿宋_GB2312" w:cs="Times New Roman"/>
          <w:sz w:val="32"/>
          <w:szCs w:val="24"/>
          <w:highlight w:val="none"/>
        </w:rPr>
        <w:t xml:space="preserve">门诊药房   </w:t>
      </w:r>
      <w:r>
        <w:rPr>
          <w:rFonts w:hint="default" w:ascii="Times New Roman" w:hAnsi="Times New Roman" w:eastAsia="仿宋_GB2312" w:cs="Times New Roman"/>
          <w:sz w:val="32"/>
          <w:szCs w:val="24"/>
          <w:highlight w:val="none"/>
        </w:rPr>
        <w:sym w:font="Wingdings" w:char="F0A8"/>
      </w:r>
      <w:r>
        <w:rPr>
          <w:rFonts w:hint="default" w:ascii="Times New Roman" w:hAnsi="Times New Roman" w:eastAsia="仿宋_GB2312" w:cs="Times New Roman"/>
          <w:sz w:val="32"/>
          <w:szCs w:val="24"/>
          <w:highlight w:val="none"/>
        </w:rPr>
        <w:t xml:space="preserve">急诊药房   </w:t>
      </w:r>
      <w:r>
        <w:rPr>
          <w:rFonts w:hint="default" w:ascii="Times New Roman" w:hAnsi="Times New Roman" w:eastAsia="仿宋_GB2312" w:cs="Times New Roman"/>
          <w:sz w:val="32"/>
          <w:szCs w:val="24"/>
          <w:highlight w:val="none"/>
        </w:rPr>
        <w:sym w:font="Wingdings" w:char="F0A8"/>
      </w:r>
      <w:r>
        <w:rPr>
          <w:rFonts w:hint="default" w:ascii="Times New Roman" w:hAnsi="Times New Roman" w:eastAsia="仿宋_GB2312" w:cs="Times New Roman"/>
          <w:sz w:val="32"/>
          <w:szCs w:val="24"/>
          <w:highlight w:val="none"/>
        </w:rPr>
        <w:t>住院药房</w:t>
      </w:r>
    </w:p>
    <w:tbl>
      <w:tblPr>
        <w:tblStyle w:val="6"/>
        <w:tblW w:w="13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
        <w:gridCol w:w="420"/>
        <w:gridCol w:w="840"/>
        <w:gridCol w:w="397"/>
        <w:gridCol w:w="398"/>
        <w:gridCol w:w="802"/>
        <w:gridCol w:w="1530"/>
        <w:gridCol w:w="503"/>
        <w:gridCol w:w="780"/>
        <w:gridCol w:w="825"/>
        <w:gridCol w:w="380"/>
        <w:gridCol w:w="380"/>
        <w:gridCol w:w="380"/>
        <w:gridCol w:w="825"/>
        <w:gridCol w:w="832"/>
        <w:gridCol w:w="833"/>
        <w:gridCol w:w="690"/>
        <w:gridCol w:w="697"/>
        <w:gridCol w:w="1080"/>
        <w:gridCol w:w="795"/>
      </w:tblGrid>
      <w:tr w14:paraId="3A9B1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18" w:type="dxa"/>
            <w:vMerge w:val="restart"/>
            <w:noWrap w:val="0"/>
            <w:vAlign w:val="top"/>
          </w:tcPr>
          <w:p w14:paraId="60F2B117">
            <w:pPr>
              <w:spacing w:line="560" w:lineRule="exact"/>
              <w:jc w:val="center"/>
              <w:rPr>
                <w:rFonts w:hint="default"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日期</w:t>
            </w:r>
          </w:p>
        </w:tc>
        <w:tc>
          <w:tcPr>
            <w:tcW w:w="420" w:type="dxa"/>
            <w:vMerge w:val="restart"/>
            <w:shd w:val="clear" w:color="auto" w:fill="auto"/>
            <w:noWrap w:val="0"/>
            <w:vAlign w:val="top"/>
          </w:tcPr>
          <w:p w14:paraId="487267D7">
            <w:pPr>
              <w:spacing w:line="560" w:lineRule="exact"/>
              <w:jc w:val="center"/>
              <w:rPr>
                <w:rFonts w:hint="default" w:ascii="Times New Roman" w:hAnsi="Times New Roman" w:eastAsia="仿宋_GB2312" w:cs="Times New Roman"/>
                <w:bCs/>
                <w:sz w:val="28"/>
                <w:szCs w:val="28"/>
                <w:highlight w:val="none"/>
                <w:lang w:val="en-US" w:eastAsia="zh-CN"/>
              </w:rPr>
            </w:pPr>
            <w:r>
              <w:rPr>
                <w:rFonts w:hint="eastAsia" w:ascii="Times New Roman" w:hAnsi="Times New Roman" w:eastAsia="仿宋_GB2312" w:cs="Times New Roman"/>
                <w:bCs/>
                <w:sz w:val="28"/>
                <w:szCs w:val="28"/>
                <w:highlight w:val="none"/>
                <w:lang w:eastAsia="zh-CN"/>
              </w:rPr>
              <w:t>序号</w:t>
            </w:r>
            <w:r>
              <w:rPr>
                <w:rFonts w:hint="eastAsia" w:ascii="Times New Roman" w:hAnsi="Times New Roman" w:eastAsia="仿宋_GB2312" w:cs="Times New Roman"/>
                <w:bCs/>
                <w:sz w:val="28"/>
                <w:szCs w:val="28"/>
                <w:highlight w:val="none"/>
                <w:lang w:val="en-US" w:eastAsia="zh-CN"/>
              </w:rPr>
              <w:t xml:space="preserve"> </w:t>
            </w:r>
          </w:p>
        </w:tc>
        <w:tc>
          <w:tcPr>
            <w:tcW w:w="840" w:type="dxa"/>
            <w:vMerge w:val="restart"/>
            <w:shd w:val="clear" w:color="auto" w:fill="auto"/>
            <w:noWrap w:val="0"/>
            <w:vAlign w:val="top"/>
          </w:tcPr>
          <w:p w14:paraId="04E62D5A">
            <w:pPr>
              <w:spacing w:line="560" w:lineRule="exact"/>
              <w:jc w:val="center"/>
              <w:rPr>
                <w:rFonts w:hint="default"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患者</w:t>
            </w:r>
          </w:p>
          <w:p w14:paraId="1345603C">
            <w:pPr>
              <w:spacing w:line="560" w:lineRule="exact"/>
              <w:jc w:val="center"/>
              <w:rPr>
                <w:rFonts w:hint="default" w:ascii="Times New Roman" w:hAnsi="Times New Roman" w:eastAsia="仿宋_GB2312" w:cs="Times New Roman"/>
                <w:bCs/>
                <w:kern w:val="2"/>
                <w:sz w:val="28"/>
                <w:szCs w:val="28"/>
                <w:highlight w:val="none"/>
                <w:lang w:val="en-US" w:eastAsia="zh-CN" w:bidi="ar-SA"/>
              </w:rPr>
            </w:pPr>
            <w:r>
              <w:rPr>
                <w:rFonts w:hint="default" w:ascii="Times New Roman" w:hAnsi="Times New Roman" w:eastAsia="仿宋_GB2312" w:cs="Times New Roman"/>
                <w:bCs/>
                <w:sz w:val="28"/>
                <w:szCs w:val="28"/>
                <w:highlight w:val="none"/>
              </w:rPr>
              <w:t>姓名</w:t>
            </w:r>
          </w:p>
        </w:tc>
        <w:tc>
          <w:tcPr>
            <w:tcW w:w="397" w:type="dxa"/>
            <w:vMerge w:val="restart"/>
            <w:shd w:val="clear" w:color="auto" w:fill="auto"/>
            <w:noWrap w:val="0"/>
            <w:vAlign w:val="top"/>
          </w:tcPr>
          <w:p w14:paraId="7DA39CBB">
            <w:pPr>
              <w:spacing w:line="560" w:lineRule="exact"/>
              <w:jc w:val="center"/>
              <w:rPr>
                <w:rFonts w:hint="default" w:ascii="Times New Roman" w:hAnsi="Times New Roman" w:eastAsia="仿宋_GB2312" w:cs="Times New Roman"/>
                <w:bCs/>
                <w:kern w:val="2"/>
                <w:sz w:val="28"/>
                <w:szCs w:val="28"/>
                <w:highlight w:val="none"/>
                <w:lang w:val="en-US" w:eastAsia="zh-CN" w:bidi="ar-SA"/>
              </w:rPr>
            </w:pPr>
            <w:r>
              <w:rPr>
                <w:rFonts w:hint="default" w:ascii="Times New Roman" w:hAnsi="Times New Roman" w:eastAsia="仿宋_GB2312" w:cs="Times New Roman"/>
                <w:bCs/>
                <w:sz w:val="28"/>
                <w:szCs w:val="28"/>
                <w:highlight w:val="none"/>
              </w:rPr>
              <w:t>性别</w:t>
            </w:r>
          </w:p>
        </w:tc>
        <w:tc>
          <w:tcPr>
            <w:tcW w:w="398" w:type="dxa"/>
            <w:vMerge w:val="restart"/>
            <w:shd w:val="clear" w:color="auto" w:fill="auto"/>
            <w:noWrap w:val="0"/>
            <w:vAlign w:val="top"/>
          </w:tcPr>
          <w:p w14:paraId="0620691F">
            <w:pPr>
              <w:spacing w:line="560" w:lineRule="exact"/>
              <w:jc w:val="center"/>
              <w:rPr>
                <w:rFonts w:hint="default" w:ascii="Times New Roman" w:hAnsi="Times New Roman" w:eastAsia="仿宋_GB2312" w:cs="Times New Roman"/>
                <w:bCs/>
                <w:kern w:val="2"/>
                <w:sz w:val="28"/>
                <w:szCs w:val="28"/>
                <w:highlight w:val="none"/>
                <w:lang w:val="en-US" w:eastAsia="zh-CN" w:bidi="ar-SA"/>
              </w:rPr>
            </w:pPr>
            <w:r>
              <w:rPr>
                <w:rFonts w:hint="default" w:ascii="Times New Roman" w:hAnsi="Times New Roman" w:eastAsia="仿宋_GB2312" w:cs="Times New Roman"/>
                <w:bCs/>
                <w:sz w:val="28"/>
                <w:szCs w:val="28"/>
                <w:highlight w:val="none"/>
              </w:rPr>
              <w:t>年龄</w:t>
            </w:r>
          </w:p>
        </w:tc>
        <w:tc>
          <w:tcPr>
            <w:tcW w:w="802" w:type="dxa"/>
            <w:vMerge w:val="restart"/>
            <w:noWrap w:val="0"/>
            <w:vAlign w:val="top"/>
          </w:tcPr>
          <w:p w14:paraId="1E02251A">
            <w:pPr>
              <w:spacing w:line="560" w:lineRule="exact"/>
              <w:jc w:val="center"/>
              <w:rPr>
                <w:rFonts w:hint="default"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身份证号</w:t>
            </w:r>
          </w:p>
        </w:tc>
        <w:tc>
          <w:tcPr>
            <w:tcW w:w="1530" w:type="dxa"/>
            <w:vMerge w:val="restart"/>
            <w:noWrap w:val="0"/>
            <w:vAlign w:val="top"/>
          </w:tcPr>
          <w:p w14:paraId="5C5A98F5">
            <w:pPr>
              <w:spacing w:line="560" w:lineRule="exact"/>
              <w:jc w:val="center"/>
              <w:rPr>
                <w:rFonts w:hint="default"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病历号/</w:t>
            </w:r>
          </w:p>
          <w:p w14:paraId="6ADC983F">
            <w:pPr>
              <w:spacing w:line="560" w:lineRule="exact"/>
              <w:jc w:val="center"/>
              <w:rPr>
                <w:rFonts w:hint="eastAsia" w:ascii="Times New Roman" w:hAnsi="Times New Roman" w:eastAsia="仿宋_GB2312" w:cs="Times New Roman"/>
                <w:bCs/>
                <w:sz w:val="28"/>
                <w:szCs w:val="28"/>
                <w:highlight w:val="none"/>
                <w:lang w:val="en-US" w:eastAsia="zh-CN"/>
              </w:rPr>
            </w:pPr>
            <w:r>
              <w:rPr>
                <w:rFonts w:hint="eastAsia" w:ascii="Times New Roman" w:hAnsi="Times New Roman" w:eastAsia="仿宋_GB2312" w:cs="Times New Roman"/>
                <w:bCs/>
                <w:sz w:val="28"/>
                <w:szCs w:val="28"/>
                <w:highlight w:val="none"/>
                <w:lang w:eastAsia="zh-CN"/>
              </w:rPr>
              <w:t>门（急）诊号</w:t>
            </w:r>
            <w:r>
              <w:rPr>
                <w:rFonts w:hint="eastAsia" w:ascii="Times New Roman" w:hAnsi="Times New Roman" w:eastAsia="仿宋_GB2312" w:cs="Times New Roman"/>
                <w:bCs/>
                <w:sz w:val="28"/>
                <w:szCs w:val="28"/>
                <w:highlight w:val="none"/>
                <w:lang w:val="en-US" w:eastAsia="zh-CN"/>
              </w:rPr>
              <w:t>/</w:t>
            </w:r>
            <w:r>
              <w:rPr>
                <w:rFonts w:hint="eastAsia" w:ascii="Times New Roman" w:hAnsi="Times New Roman" w:eastAsia="仿宋_GB2312" w:cs="Times New Roman"/>
                <w:bCs/>
                <w:sz w:val="28"/>
                <w:szCs w:val="28"/>
                <w:highlight w:val="none"/>
                <w:lang w:eastAsia="zh-CN"/>
              </w:rPr>
              <w:t>住院号</w:t>
            </w:r>
          </w:p>
        </w:tc>
        <w:tc>
          <w:tcPr>
            <w:tcW w:w="503" w:type="dxa"/>
            <w:vMerge w:val="restart"/>
            <w:noWrap w:val="0"/>
            <w:vAlign w:val="top"/>
          </w:tcPr>
          <w:p w14:paraId="2DECE004">
            <w:pPr>
              <w:spacing w:line="560" w:lineRule="exact"/>
              <w:jc w:val="center"/>
              <w:rPr>
                <w:rFonts w:hint="default"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诊断</w:t>
            </w:r>
          </w:p>
        </w:tc>
        <w:tc>
          <w:tcPr>
            <w:tcW w:w="780" w:type="dxa"/>
            <w:vMerge w:val="restart"/>
            <w:noWrap w:val="0"/>
            <w:vAlign w:val="top"/>
          </w:tcPr>
          <w:p w14:paraId="1C162C08">
            <w:pPr>
              <w:spacing w:line="560" w:lineRule="exact"/>
              <w:jc w:val="center"/>
              <w:rPr>
                <w:rFonts w:hint="default"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处方编号</w:t>
            </w:r>
          </w:p>
        </w:tc>
        <w:tc>
          <w:tcPr>
            <w:tcW w:w="825" w:type="dxa"/>
            <w:vMerge w:val="restart"/>
            <w:noWrap w:val="0"/>
            <w:vAlign w:val="top"/>
          </w:tcPr>
          <w:p w14:paraId="1BB28E78">
            <w:pPr>
              <w:spacing w:line="560" w:lineRule="exact"/>
              <w:jc w:val="center"/>
              <w:rPr>
                <w:rFonts w:hint="default"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药品</w:t>
            </w:r>
          </w:p>
          <w:p w14:paraId="571332D1">
            <w:pPr>
              <w:spacing w:line="560" w:lineRule="exact"/>
              <w:jc w:val="center"/>
              <w:rPr>
                <w:rFonts w:hint="default"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名称</w:t>
            </w:r>
          </w:p>
        </w:tc>
        <w:tc>
          <w:tcPr>
            <w:tcW w:w="380" w:type="dxa"/>
            <w:vMerge w:val="restart"/>
            <w:noWrap w:val="0"/>
            <w:vAlign w:val="top"/>
          </w:tcPr>
          <w:p w14:paraId="5410CA48">
            <w:pPr>
              <w:spacing w:line="560" w:lineRule="exact"/>
              <w:jc w:val="both"/>
              <w:rPr>
                <w:rFonts w:hint="default"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规格</w:t>
            </w:r>
          </w:p>
        </w:tc>
        <w:tc>
          <w:tcPr>
            <w:tcW w:w="380" w:type="dxa"/>
            <w:vMerge w:val="restart"/>
            <w:noWrap w:val="0"/>
            <w:vAlign w:val="top"/>
          </w:tcPr>
          <w:p w14:paraId="0282E916">
            <w:pPr>
              <w:spacing w:line="560" w:lineRule="exact"/>
              <w:jc w:val="both"/>
              <w:rPr>
                <w:rFonts w:hint="default"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数量</w:t>
            </w:r>
          </w:p>
        </w:tc>
        <w:tc>
          <w:tcPr>
            <w:tcW w:w="380" w:type="dxa"/>
            <w:vMerge w:val="restart"/>
            <w:noWrap w:val="0"/>
            <w:vAlign w:val="top"/>
          </w:tcPr>
          <w:p w14:paraId="0E2CD14D">
            <w:pPr>
              <w:spacing w:line="560" w:lineRule="exact"/>
              <w:jc w:val="both"/>
              <w:rPr>
                <w:rFonts w:hint="default" w:ascii="Times New Roman" w:hAnsi="Times New Roman" w:eastAsia="仿宋_GB2312" w:cs="Times New Roman"/>
                <w:bCs/>
                <w:sz w:val="28"/>
                <w:szCs w:val="28"/>
                <w:highlight w:val="none"/>
                <w:lang w:val="en-US" w:eastAsia="zh-CN"/>
              </w:rPr>
            </w:pPr>
            <w:r>
              <w:rPr>
                <w:rFonts w:hint="default" w:ascii="Times New Roman" w:hAnsi="Times New Roman" w:eastAsia="仿宋_GB2312" w:cs="Times New Roman"/>
                <w:bCs/>
                <w:sz w:val="28"/>
                <w:szCs w:val="28"/>
                <w:highlight w:val="none"/>
                <w:lang w:val="en-US" w:eastAsia="zh-CN"/>
              </w:rPr>
              <w:t>批号</w:t>
            </w:r>
          </w:p>
        </w:tc>
        <w:tc>
          <w:tcPr>
            <w:tcW w:w="825" w:type="dxa"/>
            <w:vMerge w:val="restart"/>
            <w:noWrap w:val="0"/>
            <w:vAlign w:val="top"/>
          </w:tcPr>
          <w:p w14:paraId="00F70405">
            <w:pPr>
              <w:spacing w:line="560" w:lineRule="exact"/>
              <w:jc w:val="center"/>
              <w:rPr>
                <w:rFonts w:hint="default"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处方</w:t>
            </w:r>
          </w:p>
          <w:p w14:paraId="39251C9B">
            <w:pPr>
              <w:spacing w:line="560" w:lineRule="exact"/>
              <w:jc w:val="center"/>
              <w:rPr>
                <w:rFonts w:hint="default"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医师</w:t>
            </w:r>
          </w:p>
        </w:tc>
        <w:tc>
          <w:tcPr>
            <w:tcW w:w="832" w:type="dxa"/>
            <w:vMerge w:val="restart"/>
            <w:noWrap w:val="0"/>
            <w:vAlign w:val="top"/>
          </w:tcPr>
          <w:p w14:paraId="5E126EB9">
            <w:pPr>
              <w:spacing w:line="560" w:lineRule="exact"/>
              <w:jc w:val="center"/>
              <w:rPr>
                <w:rFonts w:hint="default"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配方药师</w:t>
            </w:r>
          </w:p>
        </w:tc>
        <w:tc>
          <w:tcPr>
            <w:tcW w:w="833" w:type="dxa"/>
            <w:vMerge w:val="restart"/>
            <w:shd w:val="clear" w:color="auto" w:fill="auto"/>
            <w:noWrap w:val="0"/>
            <w:vAlign w:val="top"/>
          </w:tcPr>
          <w:p w14:paraId="25DDF43C">
            <w:pPr>
              <w:spacing w:line="560" w:lineRule="exact"/>
              <w:jc w:val="center"/>
              <w:rPr>
                <w:rFonts w:hint="default"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核对</w:t>
            </w:r>
          </w:p>
          <w:p w14:paraId="4B1B4B93">
            <w:pPr>
              <w:spacing w:line="560" w:lineRule="exact"/>
              <w:jc w:val="center"/>
              <w:rPr>
                <w:rFonts w:hint="default" w:ascii="Times New Roman" w:hAnsi="Times New Roman" w:eastAsia="仿宋_GB2312" w:cs="Times New Roman"/>
                <w:bCs/>
                <w:kern w:val="2"/>
                <w:sz w:val="28"/>
                <w:szCs w:val="28"/>
                <w:highlight w:val="none"/>
                <w:lang w:val="en-US" w:eastAsia="zh-CN" w:bidi="ar-SA"/>
              </w:rPr>
            </w:pPr>
            <w:r>
              <w:rPr>
                <w:rFonts w:hint="default" w:ascii="Times New Roman" w:hAnsi="Times New Roman" w:eastAsia="仿宋_GB2312" w:cs="Times New Roman"/>
                <w:bCs/>
                <w:sz w:val="28"/>
                <w:szCs w:val="28"/>
                <w:highlight w:val="none"/>
              </w:rPr>
              <w:t>药师</w:t>
            </w:r>
          </w:p>
        </w:tc>
        <w:tc>
          <w:tcPr>
            <w:tcW w:w="1387" w:type="dxa"/>
            <w:gridSpan w:val="2"/>
            <w:noWrap w:val="0"/>
            <w:vAlign w:val="top"/>
          </w:tcPr>
          <w:p w14:paraId="4F64357D">
            <w:pPr>
              <w:spacing w:line="560" w:lineRule="exact"/>
              <w:jc w:val="center"/>
              <w:rPr>
                <w:rFonts w:hint="default" w:ascii="Times New Roman" w:hAnsi="Times New Roman" w:eastAsia="仿宋_GB2312" w:cs="Times New Roman"/>
                <w:bCs/>
                <w:sz w:val="28"/>
                <w:szCs w:val="28"/>
                <w:highlight w:val="none"/>
                <w:lang w:val="en-US" w:eastAsia="zh-CN"/>
              </w:rPr>
            </w:pPr>
            <w:r>
              <w:rPr>
                <w:rFonts w:hint="default" w:ascii="Times New Roman" w:hAnsi="Times New Roman" w:eastAsia="仿宋_GB2312" w:cs="Times New Roman"/>
                <w:bCs/>
                <w:sz w:val="28"/>
                <w:szCs w:val="28"/>
                <w:highlight w:val="none"/>
                <w:lang w:val="en-US" w:eastAsia="zh-CN"/>
              </w:rPr>
              <w:t>空安瓿/废贴</w:t>
            </w:r>
          </w:p>
        </w:tc>
        <w:tc>
          <w:tcPr>
            <w:tcW w:w="1080" w:type="dxa"/>
            <w:vMerge w:val="restart"/>
            <w:noWrap w:val="0"/>
            <w:vAlign w:val="top"/>
          </w:tcPr>
          <w:p w14:paraId="47DE654A">
            <w:pPr>
              <w:spacing w:line="560" w:lineRule="exact"/>
              <w:jc w:val="center"/>
              <w:rPr>
                <w:rFonts w:hint="eastAsia" w:ascii="Times New Roman" w:hAnsi="Times New Roman" w:eastAsia="仿宋_GB2312" w:cs="Times New Roman"/>
                <w:bCs/>
                <w:sz w:val="28"/>
                <w:szCs w:val="28"/>
                <w:highlight w:val="none"/>
                <w:lang w:val="en-US" w:eastAsia="zh-CN"/>
              </w:rPr>
            </w:pPr>
            <w:r>
              <w:rPr>
                <w:rFonts w:hint="eastAsia" w:ascii="Times New Roman" w:hAnsi="Times New Roman" w:eastAsia="仿宋_GB2312" w:cs="Times New Roman"/>
                <w:bCs/>
                <w:sz w:val="28"/>
                <w:szCs w:val="28"/>
                <w:highlight w:val="none"/>
                <w:lang w:val="en-US" w:eastAsia="zh-CN"/>
              </w:rPr>
              <w:t>领药人</w:t>
            </w:r>
          </w:p>
        </w:tc>
        <w:tc>
          <w:tcPr>
            <w:tcW w:w="795" w:type="dxa"/>
            <w:vMerge w:val="restart"/>
            <w:noWrap w:val="0"/>
            <w:vAlign w:val="top"/>
          </w:tcPr>
          <w:p w14:paraId="4D1255CC">
            <w:pPr>
              <w:spacing w:line="560" w:lineRule="exact"/>
              <w:jc w:val="center"/>
              <w:rPr>
                <w:rFonts w:hint="default" w:ascii="Times New Roman" w:hAnsi="Times New Roman" w:eastAsia="仿宋_GB2312" w:cs="Times New Roman"/>
                <w:bCs/>
                <w:sz w:val="28"/>
                <w:szCs w:val="28"/>
                <w:highlight w:val="none"/>
                <w:lang w:val="en-US" w:eastAsia="zh-CN"/>
              </w:rPr>
            </w:pPr>
            <w:r>
              <w:rPr>
                <w:rFonts w:hint="eastAsia" w:ascii="Times New Roman" w:hAnsi="Times New Roman" w:eastAsia="仿宋_GB2312" w:cs="Times New Roman"/>
                <w:bCs/>
                <w:sz w:val="28"/>
                <w:szCs w:val="28"/>
                <w:highlight w:val="none"/>
                <w:lang w:val="en-US" w:eastAsia="zh-CN"/>
              </w:rPr>
              <w:t>备注</w:t>
            </w:r>
          </w:p>
        </w:tc>
      </w:tr>
      <w:tr w14:paraId="5B27E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18" w:type="dxa"/>
            <w:vMerge w:val="continue"/>
            <w:noWrap w:val="0"/>
            <w:vAlign w:val="center"/>
          </w:tcPr>
          <w:p w14:paraId="6A67DECD">
            <w:pPr>
              <w:spacing w:line="560" w:lineRule="exact"/>
              <w:jc w:val="center"/>
              <w:rPr>
                <w:rFonts w:hint="default" w:ascii="Times New Roman" w:hAnsi="Times New Roman" w:cs="Times New Roman"/>
                <w:highlight w:val="none"/>
              </w:rPr>
            </w:pPr>
          </w:p>
        </w:tc>
        <w:tc>
          <w:tcPr>
            <w:tcW w:w="420" w:type="dxa"/>
            <w:vMerge w:val="continue"/>
            <w:shd w:val="clear" w:color="auto" w:fill="auto"/>
            <w:noWrap w:val="0"/>
            <w:vAlign w:val="center"/>
          </w:tcPr>
          <w:p w14:paraId="6ABEE33C">
            <w:pPr>
              <w:spacing w:line="560" w:lineRule="exact"/>
              <w:jc w:val="center"/>
              <w:rPr>
                <w:rFonts w:hint="default" w:ascii="Times New Roman" w:hAnsi="Times New Roman" w:cs="Times New Roman"/>
                <w:highlight w:val="none"/>
              </w:rPr>
            </w:pPr>
          </w:p>
        </w:tc>
        <w:tc>
          <w:tcPr>
            <w:tcW w:w="840" w:type="dxa"/>
            <w:vMerge w:val="continue"/>
            <w:shd w:val="clear" w:color="auto" w:fill="auto"/>
            <w:noWrap w:val="0"/>
            <w:vAlign w:val="center"/>
          </w:tcPr>
          <w:p w14:paraId="0AB7BD9E">
            <w:pPr>
              <w:spacing w:line="560" w:lineRule="exact"/>
              <w:jc w:val="center"/>
              <w:rPr>
                <w:rFonts w:hint="default" w:ascii="Times New Roman" w:hAnsi="Times New Roman" w:cs="Times New Roman"/>
                <w:highlight w:val="none"/>
              </w:rPr>
            </w:pPr>
          </w:p>
        </w:tc>
        <w:tc>
          <w:tcPr>
            <w:tcW w:w="397" w:type="dxa"/>
            <w:vMerge w:val="continue"/>
            <w:shd w:val="clear" w:color="auto" w:fill="auto"/>
            <w:noWrap w:val="0"/>
            <w:vAlign w:val="center"/>
          </w:tcPr>
          <w:p w14:paraId="17EE0678">
            <w:pPr>
              <w:spacing w:line="560" w:lineRule="exact"/>
              <w:jc w:val="center"/>
              <w:rPr>
                <w:rFonts w:hint="default" w:ascii="Times New Roman" w:hAnsi="Times New Roman" w:cs="Times New Roman"/>
                <w:highlight w:val="none"/>
              </w:rPr>
            </w:pPr>
          </w:p>
        </w:tc>
        <w:tc>
          <w:tcPr>
            <w:tcW w:w="398" w:type="dxa"/>
            <w:vMerge w:val="continue"/>
            <w:shd w:val="clear" w:color="auto" w:fill="auto"/>
            <w:noWrap w:val="0"/>
            <w:vAlign w:val="center"/>
          </w:tcPr>
          <w:p w14:paraId="2FF5A49F">
            <w:pPr>
              <w:spacing w:line="560" w:lineRule="exact"/>
              <w:jc w:val="center"/>
              <w:rPr>
                <w:rFonts w:hint="default" w:ascii="Times New Roman" w:hAnsi="Times New Roman" w:cs="Times New Roman"/>
                <w:highlight w:val="none"/>
              </w:rPr>
            </w:pPr>
          </w:p>
        </w:tc>
        <w:tc>
          <w:tcPr>
            <w:tcW w:w="802" w:type="dxa"/>
            <w:vMerge w:val="continue"/>
            <w:noWrap w:val="0"/>
            <w:vAlign w:val="center"/>
          </w:tcPr>
          <w:p w14:paraId="6D3BCE66">
            <w:pPr>
              <w:spacing w:line="560" w:lineRule="exact"/>
              <w:jc w:val="center"/>
              <w:rPr>
                <w:rFonts w:hint="default" w:ascii="Times New Roman" w:hAnsi="Times New Roman" w:cs="Times New Roman"/>
                <w:highlight w:val="none"/>
              </w:rPr>
            </w:pPr>
          </w:p>
        </w:tc>
        <w:tc>
          <w:tcPr>
            <w:tcW w:w="1530" w:type="dxa"/>
            <w:vMerge w:val="continue"/>
            <w:noWrap w:val="0"/>
            <w:vAlign w:val="center"/>
          </w:tcPr>
          <w:p w14:paraId="6FA30EBA">
            <w:pPr>
              <w:spacing w:line="560" w:lineRule="exact"/>
              <w:jc w:val="center"/>
              <w:rPr>
                <w:rFonts w:hint="default" w:ascii="Times New Roman" w:hAnsi="Times New Roman" w:cs="Times New Roman"/>
                <w:highlight w:val="none"/>
              </w:rPr>
            </w:pPr>
          </w:p>
        </w:tc>
        <w:tc>
          <w:tcPr>
            <w:tcW w:w="503" w:type="dxa"/>
            <w:vMerge w:val="continue"/>
            <w:noWrap w:val="0"/>
            <w:vAlign w:val="center"/>
          </w:tcPr>
          <w:p w14:paraId="0B5D5AAD">
            <w:pPr>
              <w:spacing w:line="560" w:lineRule="exact"/>
              <w:jc w:val="center"/>
              <w:rPr>
                <w:rFonts w:hint="default" w:ascii="Times New Roman" w:hAnsi="Times New Roman" w:cs="Times New Roman"/>
                <w:highlight w:val="none"/>
              </w:rPr>
            </w:pPr>
          </w:p>
        </w:tc>
        <w:tc>
          <w:tcPr>
            <w:tcW w:w="780" w:type="dxa"/>
            <w:vMerge w:val="continue"/>
            <w:noWrap w:val="0"/>
            <w:vAlign w:val="center"/>
          </w:tcPr>
          <w:p w14:paraId="6D1CAF73">
            <w:pPr>
              <w:spacing w:line="560" w:lineRule="exact"/>
              <w:jc w:val="center"/>
              <w:rPr>
                <w:rFonts w:hint="default" w:ascii="Times New Roman" w:hAnsi="Times New Roman" w:cs="Times New Roman"/>
                <w:highlight w:val="none"/>
              </w:rPr>
            </w:pPr>
          </w:p>
        </w:tc>
        <w:tc>
          <w:tcPr>
            <w:tcW w:w="825" w:type="dxa"/>
            <w:vMerge w:val="continue"/>
            <w:noWrap w:val="0"/>
            <w:vAlign w:val="center"/>
          </w:tcPr>
          <w:p w14:paraId="13BA57E2">
            <w:pPr>
              <w:spacing w:line="560" w:lineRule="exact"/>
              <w:jc w:val="center"/>
              <w:rPr>
                <w:rFonts w:hint="default" w:ascii="Times New Roman" w:hAnsi="Times New Roman" w:cs="Times New Roman"/>
                <w:highlight w:val="none"/>
              </w:rPr>
            </w:pPr>
          </w:p>
        </w:tc>
        <w:tc>
          <w:tcPr>
            <w:tcW w:w="380" w:type="dxa"/>
            <w:vMerge w:val="continue"/>
            <w:noWrap w:val="0"/>
            <w:vAlign w:val="center"/>
          </w:tcPr>
          <w:p w14:paraId="61762B5C">
            <w:pPr>
              <w:spacing w:line="560" w:lineRule="exact"/>
              <w:jc w:val="center"/>
              <w:rPr>
                <w:rFonts w:hint="default" w:ascii="Times New Roman" w:hAnsi="Times New Roman" w:cs="Times New Roman"/>
                <w:highlight w:val="none"/>
              </w:rPr>
            </w:pPr>
          </w:p>
        </w:tc>
        <w:tc>
          <w:tcPr>
            <w:tcW w:w="380" w:type="dxa"/>
            <w:vMerge w:val="continue"/>
            <w:noWrap w:val="0"/>
            <w:vAlign w:val="center"/>
          </w:tcPr>
          <w:p w14:paraId="7E6D729B">
            <w:pPr>
              <w:spacing w:line="560" w:lineRule="exact"/>
              <w:jc w:val="center"/>
              <w:rPr>
                <w:rFonts w:hint="default" w:ascii="Times New Roman" w:hAnsi="Times New Roman" w:cs="Times New Roman"/>
                <w:highlight w:val="none"/>
              </w:rPr>
            </w:pPr>
          </w:p>
        </w:tc>
        <w:tc>
          <w:tcPr>
            <w:tcW w:w="380" w:type="dxa"/>
            <w:vMerge w:val="continue"/>
            <w:noWrap w:val="0"/>
            <w:vAlign w:val="center"/>
          </w:tcPr>
          <w:p w14:paraId="46236146">
            <w:pPr>
              <w:spacing w:line="560" w:lineRule="exact"/>
              <w:jc w:val="center"/>
              <w:rPr>
                <w:rFonts w:hint="default" w:ascii="Times New Roman" w:hAnsi="Times New Roman" w:cs="Times New Roman"/>
                <w:highlight w:val="none"/>
              </w:rPr>
            </w:pPr>
          </w:p>
        </w:tc>
        <w:tc>
          <w:tcPr>
            <w:tcW w:w="825" w:type="dxa"/>
            <w:vMerge w:val="continue"/>
            <w:noWrap w:val="0"/>
            <w:vAlign w:val="center"/>
          </w:tcPr>
          <w:p w14:paraId="3D3370AA">
            <w:pPr>
              <w:spacing w:line="560" w:lineRule="exact"/>
              <w:jc w:val="center"/>
              <w:rPr>
                <w:rFonts w:hint="default" w:ascii="Times New Roman" w:hAnsi="Times New Roman" w:cs="Times New Roman"/>
                <w:highlight w:val="none"/>
              </w:rPr>
            </w:pPr>
          </w:p>
        </w:tc>
        <w:tc>
          <w:tcPr>
            <w:tcW w:w="832" w:type="dxa"/>
            <w:vMerge w:val="continue"/>
            <w:noWrap w:val="0"/>
            <w:vAlign w:val="center"/>
          </w:tcPr>
          <w:p w14:paraId="69F56088">
            <w:pPr>
              <w:spacing w:line="560" w:lineRule="exact"/>
              <w:jc w:val="center"/>
              <w:rPr>
                <w:rFonts w:hint="default" w:ascii="Times New Roman" w:hAnsi="Times New Roman" w:cs="Times New Roman"/>
                <w:highlight w:val="none"/>
              </w:rPr>
            </w:pPr>
          </w:p>
        </w:tc>
        <w:tc>
          <w:tcPr>
            <w:tcW w:w="833" w:type="dxa"/>
            <w:vMerge w:val="continue"/>
            <w:shd w:val="clear" w:color="auto" w:fill="auto"/>
            <w:noWrap w:val="0"/>
            <w:vAlign w:val="center"/>
          </w:tcPr>
          <w:p w14:paraId="618937C7">
            <w:pPr>
              <w:spacing w:line="560" w:lineRule="exact"/>
              <w:jc w:val="center"/>
              <w:rPr>
                <w:rFonts w:hint="default" w:ascii="Times New Roman" w:hAnsi="Times New Roman" w:cs="Times New Roman"/>
                <w:highlight w:val="none"/>
              </w:rPr>
            </w:pPr>
          </w:p>
        </w:tc>
        <w:tc>
          <w:tcPr>
            <w:tcW w:w="690" w:type="dxa"/>
            <w:noWrap w:val="0"/>
            <w:vAlign w:val="top"/>
          </w:tcPr>
          <w:p w14:paraId="66C96DB5">
            <w:pPr>
              <w:spacing w:line="560" w:lineRule="exact"/>
              <w:jc w:val="center"/>
              <w:rPr>
                <w:rFonts w:hint="default" w:ascii="Times New Roman" w:hAnsi="Times New Roman" w:eastAsia="仿宋_GB2312" w:cs="Times New Roman"/>
                <w:bCs/>
                <w:sz w:val="21"/>
                <w:szCs w:val="21"/>
                <w:highlight w:val="none"/>
                <w:lang w:val="en-US" w:eastAsia="zh-CN"/>
              </w:rPr>
            </w:pPr>
            <w:r>
              <w:rPr>
                <w:rFonts w:hint="default" w:ascii="Times New Roman" w:hAnsi="Times New Roman" w:eastAsia="仿宋_GB2312" w:cs="Times New Roman"/>
                <w:bCs/>
                <w:sz w:val="21"/>
                <w:szCs w:val="21"/>
                <w:highlight w:val="none"/>
                <w:lang w:val="en-US" w:eastAsia="zh-CN"/>
              </w:rPr>
              <w:t>数量</w:t>
            </w:r>
          </w:p>
        </w:tc>
        <w:tc>
          <w:tcPr>
            <w:tcW w:w="697" w:type="dxa"/>
            <w:noWrap w:val="0"/>
            <w:vAlign w:val="top"/>
          </w:tcPr>
          <w:p w14:paraId="1F460724">
            <w:pPr>
              <w:spacing w:line="560" w:lineRule="exact"/>
              <w:jc w:val="center"/>
              <w:rPr>
                <w:rFonts w:hint="default" w:ascii="Times New Roman" w:hAnsi="Times New Roman" w:eastAsia="仿宋_GB2312" w:cs="Times New Roman"/>
                <w:bCs/>
                <w:sz w:val="21"/>
                <w:szCs w:val="21"/>
                <w:highlight w:val="none"/>
                <w:lang w:val="en-US" w:eastAsia="zh-CN"/>
              </w:rPr>
            </w:pPr>
            <w:r>
              <w:rPr>
                <w:rFonts w:hint="default" w:ascii="Times New Roman" w:hAnsi="Times New Roman" w:eastAsia="仿宋_GB2312" w:cs="Times New Roman"/>
                <w:bCs/>
                <w:sz w:val="21"/>
                <w:szCs w:val="21"/>
                <w:highlight w:val="none"/>
                <w:lang w:val="en-US" w:eastAsia="zh-CN"/>
              </w:rPr>
              <w:t>批号</w:t>
            </w:r>
          </w:p>
        </w:tc>
        <w:tc>
          <w:tcPr>
            <w:tcW w:w="1080" w:type="dxa"/>
            <w:vMerge w:val="continue"/>
            <w:noWrap w:val="0"/>
            <w:vAlign w:val="center"/>
          </w:tcPr>
          <w:p w14:paraId="7F70993D">
            <w:pPr>
              <w:spacing w:line="560" w:lineRule="exact"/>
              <w:jc w:val="center"/>
              <w:rPr>
                <w:rFonts w:hint="default" w:ascii="Times New Roman" w:hAnsi="Times New Roman" w:eastAsia="仿宋_GB2312" w:cs="Times New Roman"/>
                <w:bCs/>
                <w:sz w:val="28"/>
                <w:szCs w:val="28"/>
                <w:highlight w:val="none"/>
                <w:lang w:val="en-US" w:eastAsia="zh-CN"/>
              </w:rPr>
            </w:pPr>
          </w:p>
        </w:tc>
        <w:tc>
          <w:tcPr>
            <w:tcW w:w="795" w:type="dxa"/>
            <w:vMerge w:val="continue"/>
            <w:noWrap w:val="0"/>
            <w:vAlign w:val="center"/>
          </w:tcPr>
          <w:p w14:paraId="68DFC25C">
            <w:pPr>
              <w:spacing w:line="560" w:lineRule="exact"/>
              <w:jc w:val="center"/>
              <w:rPr>
                <w:rFonts w:hint="default" w:ascii="Times New Roman" w:hAnsi="Times New Roman" w:eastAsia="仿宋_GB2312" w:cs="Times New Roman"/>
                <w:bCs/>
                <w:sz w:val="28"/>
                <w:szCs w:val="28"/>
                <w:highlight w:val="none"/>
                <w:lang w:val="en-US" w:eastAsia="zh-CN"/>
              </w:rPr>
            </w:pPr>
          </w:p>
        </w:tc>
      </w:tr>
      <w:tr w14:paraId="7FEEF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418" w:type="dxa"/>
            <w:noWrap w:val="0"/>
            <w:vAlign w:val="center"/>
          </w:tcPr>
          <w:p w14:paraId="2CD9D133">
            <w:pPr>
              <w:spacing w:line="560" w:lineRule="exact"/>
              <w:jc w:val="center"/>
              <w:rPr>
                <w:rFonts w:hint="default" w:ascii="Times New Roman" w:hAnsi="Times New Roman" w:eastAsia="仿宋_GB2312" w:cs="Times New Roman"/>
                <w:szCs w:val="21"/>
                <w:highlight w:val="none"/>
              </w:rPr>
            </w:pPr>
          </w:p>
        </w:tc>
        <w:tc>
          <w:tcPr>
            <w:tcW w:w="420" w:type="dxa"/>
            <w:noWrap w:val="0"/>
            <w:vAlign w:val="center"/>
          </w:tcPr>
          <w:p w14:paraId="15DE478F">
            <w:pPr>
              <w:spacing w:line="560" w:lineRule="exact"/>
              <w:jc w:val="center"/>
              <w:rPr>
                <w:rFonts w:hint="default" w:ascii="Times New Roman" w:hAnsi="Times New Roman" w:eastAsia="仿宋_GB2312" w:cs="Times New Roman"/>
                <w:szCs w:val="21"/>
                <w:highlight w:val="none"/>
              </w:rPr>
            </w:pPr>
          </w:p>
        </w:tc>
        <w:tc>
          <w:tcPr>
            <w:tcW w:w="840" w:type="dxa"/>
            <w:noWrap w:val="0"/>
            <w:vAlign w:val="center"/>
          </w:tcPr>
          <w:p w14:paraId="7DDDC620">
            <w:pPr>
              <w:spacing w:line="560" w:lineRule="exact"/>
              <w:jc w:val="center"/>
              <w:rPr>
                <w:rFonts w:hint="default" w:ascii="Times New Roman" w:hAnsi="Times New Roman" w:eastAsia="仿宋_GB2312" w:cs="Times New Roman"/>
                <w:szCs w:val="21"/>
                <w:highlight w:val="none"/>
              </w:rPr>
            </w:pPr>
          </w:p>
        </w:tc>
        <w:tc>
          <w:tcPr>
            <w:tcW w:w="397" w:type="dxa"/>
            <w:noWrap w:val="0"/>
            <w:vAlign w:val="center"/>
          </w:tcPr>
          <w:p w14:paraId="55A581E6">
            <w:pPr>
              <w:spacing w:line="560" w:lineRule="exact"/>
              <w:jc w:val="center"/>
              <w:rPr>
                <w:rFonts w:hint="default" w:ascii="Times New Roman" w:hAnsi="Times New Roman" w:eastAsia="仿宋_GB2312" w:cs="Times New Roman"/>
                <w:szCs w:val="21"/>
                <w:highlight w:val="none"/>
              </w:rPr>
            </w:pPr>
          </w:p>
        </w:tc>
        <w:tc>
          <w:tcPr>
            <w:tcW w:w="398" w:type="dxa"/>
            <w:noWrap w:val="0"/>
            <w:vAlign w:val="center"/>
          </w:tcPr>
          <w:p w14:paraId="3F2C9222">
            <w:pPr>
              <w:spacing w:line="560" w:lineRule="exact"/>
              <w:jc w:val="center"/>
              <w:rPr>
                <w:rFonts w:hint="default" w:ascii="Times New Roman" w:hAnsi="Times New Roman" w:eastAsia="仿宋_GB2312" w:cs="Times New Roman"/>
                <w:szCs w:val="21"/>
                <w:highlight w:val="none"/>
              </w:rPr>
            </w:pPr>
          </w:p>
        </w:tc>
        <w:tc>
          <w:tcPr>
            <w:tcW w:w="802" w:type="dxa"/>
            <w:noWrap w:val="0"/>
            <w:vAlign w:val="center"/>
          </w:tcPr>
          <w:p w14:paraId="2173709F">
            <w:pPr>
              <w:spacing w:line="560" w:lineRule="exact"/>
              <w:jc w:val="center"/>
              <w:rPr>
                <w:rFonts w:hint="default" w:ascii="Times New Roman" w:hAnsi="Times New Roman" w:eastAsia="仿宋_GB2312" w:cs="Times New Roman"/>
                <w:szCs w:val="21"/>
                <w:highlight w:val="none"/>
              </w:rPr>
            </w:pPr>
          </w:p>
        </w:tc>
        <w:tc>
          <w:tcPr>
            <w:tcW w:w="1530" w:type="dxa"/>
            <w:noWrap w:val="0"/>
            <w:vAlign w:val="center"/>
          </w:tcPr>
          <w:p w14:paraId="0D1F9DCC">
            <w:pPr>
              <w:spacing w:line="560" w:lineRule="exact"/>
              <w:jc w:val="center"/>
              <w:rPr>
                <w:rFonts w:hint="default" w:ascii="Times New Roman" w:hAnsi="Times New Roman" w:eastAsia="仿宋_GB2312" w:cs="Times New Roman"/>
                <w:szCs w:val="21"/>
                <w:highlight w:val="none"/>
              </w:rPr>
            </w:pPr>
          </w:p>
        </w:tc>
        <w:tc>
          <w:tcPr>
            <w:tcW w:w="503" w:type="dxa"/>
            <w:noWrap w:val="0"/>
            <w:vAlign w:val="center"/>
          </w:tcPr>
          <w:p w14:paraId="5470BFEB">
            <w:pPr>
              <w:spacing w:line="560" w:lineRule="exact"/>
              <w:jc w:val="center"/>
              <w:rPr>
                <w:rFonts w:hint="default" w:ascii="Times New Roman" w:hAnsi="Times New Roman" w:eastAsia="仿宋_GB2312" w:cs="Times New Roman"/>
                <w:szCs w:val="21"/>
                <w:highlight w:val="none"/>
              </w:rPr>
            </w:pPr>
          </w:p>
        </w:tc>
        <w:tc>
          <w:tcPr>
            <w:tcW w:w="780" w:type="dxa"/>
            <w:noWrap w:val="0"/>
            <w:vAlign w:val="center"/>
          </w:tcPr>
          <w:p w14:paraId="7AD433BF">
            <w:pPr>
              <w:spacing w:line="560" w:lineRule="exact"/>
              <w:jc w:val="center"/>
              <w:rPr>
                <w:rFonts w:hint="default" w:ascii="Times New Roman" w:hAnsi="Times New Roman" w:eastAsia="仿宋_GB2312" w:cs="Times New Roman"/>
                <w:szCs w:val="21"/>
                <w:highlight w:val="none"/>
              </w:rPr>
            </w:pPr>
          </w:p>
        </w:tc>
        <w:tc>
          <w:tcPr>
            <w:tcW w:w="825" w:type="dxa"/>
            <w:noWrap w:val="0"/>
            <w:vAlign w:val="center"/>
          </w:tcPr>
          <w:p w14:paraId="26303A5C">
            <w:pPr>
              <w:spacing w:line="560" w:lineRule="exact"/>
              <w:jc w:val="center"/>
              <w:rPr>
                <w:rFonts w:hint="default" w:ascii="Times New Roman" w:hAnsi="Times New Roman" w:eastAsia="仿宋_GB2312" w:cs="Times New Roman"/>
                <w:szCs w:val="21"/>
                <w:highlight w:val="none"/>
              </w:rPr>
            </w:pPr>
          </w:p>
        </w:tc>
        <w:tc>
          <w:tcPr>
            <w:tcW w:w="380" w:type="dxa"/>
            <w:noWrap w:val="0"/>
            <w:vAlign w:val="center"/>
          </w:tcPr>
          <w:p w14:paraId="49520F1D">
            <w:pPr>
              <w:spacing w:line="560" w:lineRule="exact"/>
              <w:jc w:val="center"/>
              <w:rPr>
                <w:rFonts w:hint="default" w:ascii="Times New Roman" w:hAnsi="Times New Roman" w:eastAsia="仿宋_GB2312" w:cs="Times New Roman"/>
                <w:szCs w:val="21"/>
                <w:highlight w:val="none"/>
              </w:rPr>
            </w:pPr>
          </w:p>
        </w:tc>
        <w:tc>
          <w:tcPr>
            <w:tcW w:w="380" w:type="dxa"/>
            <w:noWrap w:val="0"/>
            <w:vAlign w:val="center"/>
          </w:tcPr>
          <w:p w14:paraId="03751A5B">
            <w:pPr>
              <w:spacing w:line="560" w:lineRule="exact"/>
              <w:jc w:val="center"/>
              <w:rPr>
                <w:rFonts w:hint="default" w:ascii="Times New Roman" w:hAnsi="Times New Roman" w:eastAsia="仿宋_GB2312" w:cs="Times New Roman"/>
                <w:szCs w:val="21"/>
                <w:highlight w:val="none"/>
              </w:rPr>
            </w:pPr>
          </w:p>
        </w:tc>
        <w:tc>
          <w:tcPr>
            <w:tcW w:w="380" w:type="dxa"/>
            <w:noWrap w:val="0"/>
            <w:vAlign w:val="center"/>
          </w:tcPr>
          <w:p w14:paraId="19C61A8E">
            <w:pPr>
              <w:spacing w:line="560" w:lineRule="exact"/>
              <w:jc w:val="center"/>
              <w:rPr>
                <w:rFonts w:hint="default" w:ascii="Times New Roman" w:hAnsi="Times New Roman" w:eastAsia="仿宋_GB2312" w:cs="Times New Roman"/>
                <w:szCs w:val="21"/>
                <w:highlight w:val="none"/>
              </w:rPr>
            </w:pPr>
          </w:p>
        </w:tc>
        <w:tc>
          <w:tcPr>
            <w:tcW w:w="825" w:type="dxa"/>
            <w:noWrap w:val="0"/>
            <w:vAlign w:val="center"/>
          </w:tcPr>
          <w:p w14:paraId="36D198CC">
            <w:pPr>
              <w:spacing w:line="560" w:lineRule="exact"/>
              <w:jc w:val="center"/>
              <w:rPr>
                <w:rFonts w:hint="default" w:ascii="Times New Roman" w:hAnsi="Times New Roman" w:eastAsia="仿宋_GB2312" w:cs="Times New Roman"/>
                <w:szCs w:val="21"/>
                <w:highlight w:val="none"/>
              </w:rPr>
            </w:pPr>
          </w:p>
        </w:tc>
        <w:tc>
          <w:tcPr>
            <w:tcW w:w="832" w:type="dxa"/>
            <w:noWrap w:val="0"/>
            <w:vAlign w:val="center"/>
          </w:tcPr>
          <w:p w14:paraId="012ADF88">
            <w:pPr>
              <w:spacing w:line="560" w:lineRule="exact"/>
              <w:jc w:val="center"/>
              <w:rPr>
                <w:rFonts w:hint="default" w:ascii="Times New Roman" w:hAnsi="Times New Roman" w:eastAsia="仿宋_GB2312" w:cs="Times New Roman"/>
                <w:szCs w:val="21"/>
                <w:highlight w:val="none"/>
              </w:rPr>
            </w:pPr>
          </w:p>
        </w:tc>
        <w:tc>
          <w:tcPr>
            <w:tcW w:w="833" w:type="dxa"/>
            <w:noWrap w:val="0"/>
            <w:vAlign w:val="center"/>
          </w:tcPr>
          <w:p w14:paraId="72935675">
            <w:pPr>
              <w:spacing w:line="560" w:lineRule="exact"/>
              <w:jc w:val="center"/>
              <w:rPr>
                <w:rFonts w:hint="default" w:ascii="Times New Roman" w:hAnsi="Times New Roman" w:eastAsia="仿宋_GB2312" w:cs="Times New Roman"/>
                <w:szCs w:val="21"/>
                <w:highlight w:val="none"/>
              </w:rPr>
            </w:pPr>
          </w:p>
        </w:tc>
        <w:tc>
          <w:tcPr>
            <w:tcW w:w="690" w:type="dxa"/>
            <w:noWrap w:val="0"/>
            <w:vAlign w:val="center"/>
          </w:tcPr>
          <w:p w14:paraId="088CE4D4">
            <w:pPr>
              <w:spacing w:line="560" w:lineRule="exact"/>
              <w:jc w:val="center"/>
              <w:rPr>
                <w:rFonts w:hint="default" w:ascii="Times New Roman" w:hAnsi="Times New Roman" w:eastAsia="仿宋_GB2312" w:cs="Times New Roman"/>
                <w:szCs w:val="21"/>
                <w:highlight w:val="none"/>
              </w:rPr>
            </w:pPr>
          </w:p>
        </w:tc>
        <w:tc>
          <w:tcPr>
            <w:tcW w:w="697" w:type="dxa"/>
            <w:noWrap w:val="0"/>
            <w:vAlign w:val="center"/>
          </w:tcPr>
          <w:p w14:paraId="24559339">
            <w:pPr>
              <w:spacing w:line="560" w:lineRule="exact"/>
              <w:jc w:val="center"/>
              <w:rPr>
                <w:rFonts w:hint="default" w:ascii="Times New Roman" w:hAnsi="Times New Roman" w:eastAsia="仿宋_GB2312" w:cs="Times New Roman"/>
                <w:szCs w:val="21"/>
                <w:highlight w:val="none"/>
              </w:rPr>
            </w:pPr>
          </w:p>
        </w:tc>
        <w:tc>
          <w:tcPr>
            <w:tcW w:w="1080" w:type="dxa"/>
            <w:noWrap w:val="0"/>
            <w:vAlign w:val="center"/>
          </w:tcPr>
          <w:p w14:paraId="07F05ACF">
            <w:pPr>
              <w:spacing w:line="560" w:lineRule="exact"/>
              <w:jc w:val="center"/>
              <w:rPr>
                <w:rFonts w:hint="default" w:ascii="Times New Roman" w:hAnsi="Times New Roman" w:eastAsia="仿宋_GB2312" w:cs="Times New Roman"/>
                <w:szCs w:val="21"/>
                <w:highlight w:val="none"/>
              </w:rPr>
            </w:pPr>
          </w:p>
        </w:tc>
        <w:tc>
          <w:tcPr>
            <w:tcW w:w="795" w:type="dxa"/>
            <w:noWrap w:val="0"/>
            <w:vAlign w:val="center"/>
          </w:tcPr>
          <w:p w14:paraId="45B986E4">
            <w:pPr>
              <w:spacing w:line="560" w:lineRule="exact"/>
              <w:jc w:val="center"/>
              <w:rPr>
                <w:rFonts w:hint="default" w:ascii="Times New Roman" w:hAnsi="Times New Roman" w:eastAsia="仿宋_GB2312" w:cs="Times New Roman"/>
                <w:szCs w:val="21"/>
                <w:highlight w:val="none"/>
              </w:rPr>
            </w:pPr>
          </w:p>
        </w:tc>
      </w:tr>
      <w:tr w14:paraId="229F2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418" w:type="dxa"/>
            <w:noWrap w:val="0"/>
            <w:vAlign w:val="center"/>
          </w:tcPr>
          <w:p w14:paraId="6AF8F1A8">
            <w:pPr>
              <w:spacing w:line="560" w:lineRule="exact"/>
              <w:jc w:val="center"/>
              <w:rPr>
                <w:rFonts w:hint="default" w:ascii="Times New Roman" w:hAnsi="Times New Roman" w:eastAsia="仿宋_GB2312" w:cs="Times New Roman"/>
                <w:szCs w:val="21"/>
                <w:highlight w:val="none"/>
              </w:rPr>
            </w:pPr>
          </w:p>
        </w:tc>
        <w:tc>
          <w:tcPr>
            <w:tcW w:w="420" w:type="dxa"/>
            <w:noWrap w:val="0"/>
            <w:vAlign w:val="center"/>
          </w:tcPr>
          <w:p w14:paraId="5B35A181">
            <w:pPr>
              <w:spacing w:line="560" w:lineRule="exact"/>
              <w:jc w:val="center"/>
              <w:rPr>
                <w:rFonts w:hint="default" w:ascii="Times New Roman" w:hAnsi="Times New Roman" w:eastAsia="仿宋_GB2312" w:cs="Times New Roman"/>
                <w:szCs w:val="21"/>
                <w:highlight w:val="none"/>
              </w:rPr>
            </w:pPr>
          </w:p>
        </w:tc>
        <w:tc>
          <w:tcPr>
            <w:tcW w:w="840" w:type="dxa"/>
            <w:noWrap w:val="0"/>
            <w:vAlign w:val="center"/>
          </w:tcPr>
          <w:p w14:paraId="23C7758F">
            <w:pPr>
              <w:spacing w:line="560" w:lineRule="exact"/>
              <w:jc w:val="center"/>
              <w:rPr>
                <w:rFonts w:hint="default" w:ascii="Times New Roman" w:hAnsi="Times New Roman" w:eastAsia="仿宋_GB2312" w:cs="Times New Roman"/>
                <w:szCs w:val="21"/>
                <w:highlight w:val="none"/>
              </w:rPr>
            </w:pPr>
          </w:p>
        </w:tc>
        <w:tc>
          <w:tcPr>
            <w:tcW w:w="397" w:type="dxa"/>
            <w:noWrap w:val="0"/>
            <w:vAlign w:val="center"/>
          </w:tcPr>
          <w:p w14:paraId="369A37F8">
            <w:pPr>
              <w:spacing w:line="560" w:lineRule="exact"/>
              <w:jc w:val="center"/>
              <w:rPr>
                <w:rFonts w:hint="default" w:ascii="Times New Roman" w:hAnsi="Times New Roman" w:eastAsia="仿宋_GB2312" w:cs="Times New Roman"/>
                <w:szCs w:val="21"/>
                <w:highlight w:val="none"/>
              </w:rPr>
            </w:pPr>
          </w:p>
        </w:tc>
        <w:tc>
          <w:tcPr>
            <w:tcW w:w="398" w:type="dxa"/>
            <w:noWrap w:val="0"/>
            <w:vAlign w:val="center"/>
          </w:tcPr>
          <w:p w14:paraId="4B6B2555">
            <w:pPr>
              <w:spacing w:line="560" w:lineRule="exact"/>
              <w:jc w:val="center"/>
              <w:rPr>
                <w:rFonts w:hint="default" w:ascii="Times New Roman" w:hAnsi="Times New Roman" w:eastAsia="仿宋_GB2312" w:cs="Times New Roman"/>
                <w:szCs w:val="21"/>
                <w:highlight w:val="none"/>
              </w:rPr>
            </w:pPr>
          </w:p>
        </w:tc>
        <w:tc>
          <w:tcPr>
            <w:tcW w:w="802" w:type="dxa"/>
            <w:noWrap w:val="0"/>
            <w:vAlign w:val="center"/>
          </w:tcPr>
          <w:p w14:paraId="2B88AD49">
            <w:pPr>
              <w:spacing w:line="560" w:lineRule="exact"/>
              <w:jc w:val="center"/>
              <w:rPr>
                <w:rFonts w:hint="default" w:ascii="Times New Roman" w:hAnsi="Times New Roman" w:eastAsia="仿宋_GB2312" w:cs="Times New Roman"/>
                <w:szCs w:val="21"/>
                <w:highlight w:val="none"/>
              </w:rPr>
            </w:pPr>
          </w:p>
        </w:tc>
        <w:tc>
          <w:tcPr>
            <w:tcW w:w="1530" w:type="dxa"/>
            <w:noWrap w:val="0"/>
            <w:vAlign w:val="center"/>
          </w:tcPr>
          <w:p w14:paraId="47136ACE">
            <w:pPr>
              <w:spacing w:line="560" w:lineRule="exact"/>
              <w:jc w:val="center"/>
              <w:rPr>
                <w:rFonts w:hint="default" w:ascii="Times New Roman" w:hAnsi="Times New Roman" w:eastAsia="仿宋_GB2312" w:cs="Times New Roman"/>
                <w:szCs w:val="21"/>
                <w:highlight w:val="none"/>
              </w:rPr>
            </w:pPr>
          </w:p>
        </w:tc>
        <w:tc>
          <w:tcPr>
            <w:tcW w:w="503" w:type="dxa"/>
            <w:noWrap w:val="0"/>
            <w:vAlign w:val="center"/>
          </w:tcPr>
          <w:p w14:paraId="47F8821F">
            <w:pPr>
              <w:spacing w:line="560" w:lineRule="exact"/>
              <w:jc w:val="center"/>
              <w:rPr>
                <w:rFonts w:hint="default" w:ascii="Times New Roman" w:hAnsi="Times New Roman" w:eastAsia="仿宋_GB2312" w:cs="Times New Roman"/>
                <w:szCs w:val="21"/>
                <w:highlight w:val="none"/>
              </w:rPr>
            </w:pPr>
          </w:p>
        </w:tc>
        <w:tc>
          <w:tcPr>
            <w:tcW w:w="780" w:type="dxa"/>
            <w:noWrap w:val="0"/>
            <w:vAlign w:val="center"/>
          </w:tcPr>
          <w:p w14:paraId="65B1C77A">
            <w:pPr>
              <w:spacing w:line="560" w:lineRule="exact"/>
              <w:jc w:val="center"/>
              <w:rPr>
                <w:rFonts w:hint="default" w:ascii="Times New Roman" w:hAnsi="Times New Roman" w:eastAsia="仿宋_GB2312" w:cs="Times New Roman"/>
                <w:szCs w:val="21"/>
                <w:highlight w:val="none"/>
              </w:rPr>
            </w:pPr>
          </w:p>
        </w:tc>
        <w:tc>
          <w:tcPr>
            <w:tcW w:w="825" w:type="dxa"/>
            <w:noWrap w:val="0"/>
            <w:vAlign w:val="center"/>
          </w:tcPr>
          <w:p w14:paraId="79316E73">
            <w:pPr>
              <w:spacing w:line="560" w:lineRule="exact"/>
              <w:jc w:val="center"/>
              <w:rPr>
                <w:rFonts w:hint="default" w:ascii="Times New Roman" w:hAnsi="Times New Roman" w:eastAsia="仿宋_GB2312" w:cs="Times New Roman"/>
                <w:szCs w:val="21"/>
                <w:highlight w:val="none"/>
              </w:rPr>
            </w:pPr>
          </w:p>
        </w:tc>
        <w:tc>
          <w:tcPr>
            <w:tcW w:w="380" w:type="dxa"/>
            <w:noWrap w:val="0"/>
            <w:vAlign w:val="center"/>
          </w:tcPr>
          <w:p w14:paraId="0F1BCC41">
            <w:pPr>
              <w:spacing w:line="560" w:lineRule="exact"/>
              <w:jc w:val="center"/>
              <w:rPr>
                <w:rFonts w:hint="default" w:ascii="Times New Roman" w:hAnsi="Times New Roman" w:eastAsia="仿宋_GB2312" w:cs="Times New Roman"/>
                <w:szCs w:val="21"/>
                <w:highlight w:val="none"/>
              </w:rPr>
            </w:pPr>
          </w:p>
        </w:tc>
        <w:tc>
          <w:tcPr>
            <w:tcW w:w="380" w:type="dxa"/>
            <w:noWrap w:val="0"/>
            <w:vAlign w:val="center"/>
          </w:tcPr>
          <w:p w14:paraId="2E66DB44">
            <w:pPr>
              <w:spacing w:line="560" w:lineRule="exact"/>
              <w:jc w:val="center"/>
              <w:rPr>
                <w:rFonts w:hint="default" w:ascii="Times New Roman" w:hAnsi="Times New Roman" w:eastAsia="仿宋_GB2312" w:cs="Times New Roman"/>
                <w:szCs w:val="21"/>
                <w:highlight w:val="none"/>
              </w:rPr>
            </w:pPr>
          </w:p>
        </w:tc>
        <w:tc>
          <w:tcPr>
            <w:tcW w:w="380" w:type="dxa"/>
            <w:noWrap w:val="0"/>
            <w:vAlign w:val="center"/>
          </w:tcPr>
          <w:p w14:paraId="21DBECBC">
            <w:pPr>
              <w:spacing w:line="560" w:lineRule="exact"/>
              <w:jc w:val="center"/>
              <w:rPr>
                <w:rFonts w:hint="default" w:ascii="Times New Roman" w:hAnsi="Times New Roman" w:eastAsia="仿宋_GB2312" w:cs="Times New Roman"/>
                <w:szCs w:val="21"/>
                <w:highlight w:val="none"/>
              </w:rPr>
            </w:pPr>
          </w:p>
        </w:tc>
        <w:tc>
          <w:tcPr>
            <w:tcW w:w="825" w:type="dxa"/>
            <w:noWrap w:val="0"/>
            <w:vAlign w:val="center"/>
          </w:tcPr>
          <w:p w14:paraId="64D39008">
            <w:pPr>
              <w:spacing w:line="560" w:lineRule="exact"/>
              <w:jc w:val="center"/>
              <w:rPr>
                <w:rFonts w:hint="default" w:ascii="Times New Roman" w:hAnsi="Times New Roman" w:eastAsia="仿宋_GB2312" w:cs="Times New Roman"/>
                <w:szCs w:val="21"/>
                <w:highlight w:val="none"/>
              </w:rPr>
            </w:pPr>
          </w:p>
        </w:tc>
        <w:tc>
          <w:tcPr>
            <w:tcW w:w="832" w:type="dxa"/>
            <w:noWrap w:val="0"/>
            <w:vAlign w:val="center"/>
          </w:tcPr>
          <w:p w14:paraId="7E8C8690">
            <w:pPr>
              <w:spacing w:line="560" w:lineRule="exact"/>
              <w:jc w:val="center"/>
              <w:rPr>
                <w:rFonts w:hint="default" w:ascii="Times New Roman" w:hAnsi="Times New Roman" w:eastAsia="仿宋_GB2312" w:cs="Times New Roman"/>
                <w:szCs w:val="21"/>
                <w:highlight w:val="none"/>
              </w:rPr>
            </w:pPr>
          </w:p>
        </w:tc>
        <w:tc>
          <w:tcPr>
            <w:tcW w:w="833" w:type="dxa"/>
            <w:noWrap w:val="0"/>
            <w:vAlign w:val="center"/>
          </w:tcPr>
          <w:p w14:paraId="0DA9987F">
            <w:pPr>
              <w:spacing w:line="560" w:lineRule="exact"/>
              <w:jc w:val="center"/>
              <w:rPr>
                <w:rFonts w:hint="default" w:ascii="Times New Roman" w:hAnsi="Times New Roman" w:eastAsia="仿宋_GB2312" w:cs="Times New Roman"/>
                <w:szCs w:val="21"/>
                <w:highlight w:val="none"/>
              </w:rPr>
            </w:pPr>
          </w:p>
        </w:tc>
        <w:tc>
          <w:tcPr>
            <w:tcW w:w="690" w:type="dxa"/>
            <w:noWrap w:val="0"/>
            <w:vAlign w:val="center"/>
          </w:tcPr>
          <w:p w14:paraId="4CFDD270">
            <w:pPr>
              <w:spacing w:line="560" w:lineRule="exact"/>
              <w:jc w:val="center"/>
              <w:rPr>
                <w:rFonts w:hint="default" w:ascii="Times New Roman" w:hAnsi="Times New Roman" w:eastAsia="仿宋_GB2312" w:cs="Times New Roman"/>
                <w:szCs w:val="21"/>
                <w:highlight w:val="none"/>
              </w:rPr>
            </w:pPr>
          </w:p>
        </w:tc>
        <w:tc>
          <w:tcPr>
            <w:tcW w:w="697" w:type="dxa"/>
            <w:noWrap w:val="0"/>
            <w:vAlign w:val="center"/>
          </w:tcPr>
          <w:p w14:paraId="3270439A">
            <w:pPr>
              <w:spacing w:line="560" w:lineRule="exact"/>
              <w:jc w:val="center"/>
              <w:rPr>
                <w:rFonts w:hint="default" w:ascii="Times New Roman" w:hAnsi="Times New Roman" w:eastAsia="仿宋_GB2312" w:cs="Times New Roman"/>
                <w:szCs w:val="21"/>
                <w:highlight w:val="none"/>
              </w:rPr>
            </w:pPr>
          </w:p>
        </w:tc>
        <w:tc>
          <w:tcPr>
            <w:tcW w:w="1080" w:type="dxa"/>
            <w:noWrap w:val="0"/>
            <w:vAlign w:val="center"/>
          </w:tcPr>
          <w:p w14:paraId="280DBB41">
            <w:pPr>
              <w:spacing w:line="560" w:lineRule="exact"/>
              <w:jc w:val="center"/>
              <w:rPr>
                <w:rFonts w:hint="default" w:ascii="Times New Roman" w:hAnsi="Times New Roman" w:eastAsia="仿宋_GB2312" w:cs="Times New Roman"/>
                <w:szCs w:val="21"/>
                <w:highlight w:val="none"/>
              </w:rPr>
            </w:pPr>
          </w:p>
        </w:tc>
        <w:tc>
          <w:tcPr>
            <w:tcW w:w="795" w:type="dxa"/>
            <w:noWrap w:val="0"/>
            <w:vAlign w:val="center"/>
          </w:tcPr>
          <w:p w14:paraId="2E490CA4">
            <w:pPr>
              <w:spacing w:line="560" w:lineRule="exact"/>
              <w:jc w:val="center"/>
              <w:rPr>
                <w:rFonts w:hint="default" w:ascii="Times New Roman" w:hAnsi="Times New Roman" w:eastAsia="仿宋_GB2312" w:cs="Times New Roman"/>
                <w:szCs w:val="21"/>
                <w:highlight w:val="none"/>
              </w:rPr>
            </w:pPr>
          </w:p>
        </w:tc>
      </w:tr>
      <w:tr w14:paraId="05E35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418" w:type="dxa"/>
            <w:noWrap w:val="0"/>
            <w:vAlign w:val="center"/>
          </w:tcPr>
          <w:p w14:paraId="0CDA0230">
            <w:pPr>
              <w:spacing w:line="560" w:lineRule="exact"/>
              <w:jc w:val="center"/>
              <w:rPr>
                <w:rFonts w:hint="default" w:ascii="Times New Roman" w:hAnsi="Times New Roman" w:eastAsia="仿宋_GB2312" w:cs="Times New Roman"/>
                <w:szCs w:val="21"/>
                <w:highlight w:val="none"/>
              </w:rPr>
            </w:pPr>
          </w:p>
        </w:tc>
        <w:tc>
          <w:tcPr>
            <w:tcW w:w="420" w:type="dxa"/>
            <w:noWrap w:val="0"/>
            <w:vAlign w:val="center"/>
          </w:tcPr>
          <w:p w14:paraId="62ECD028">
            <w:pPr>
              <w:spacing w:line="560" w:lineRule="exact"/>
              <w:jc w:val="center"/>
              <w:rPr>
                <w:rFonts w:hint="default" w:ascii="Times New Roman" w:hAnsi="Times New Roman" w:eastAsia="仿宋_GB2312" w:cs="Times New Roman"/>
                <w:szCs w:val="21"/>
                <w:highlight w:val="none"/>
              </w:rPr>
            </w:pPr>
          </w:p>
        </w:tc>
        <w:tc>
          <w:tcPr>
            <w:tcW w:w="840" w:type="dxa"/>
            <w:noWrap w:val="0"/>
            <w:vAlign w:val="center"/>
          </w:tcPr>
          <w:p w14:paraId="4B02256A">
            <w:pPr>
              <w:spacing w:line="560" w:lineRule="exact"/>
              <w:jc w:val="center"/>
              <w:rPr>
                <w:rFonts w:hint="default" w:ascii="Times New Roman" w:hAnsi="Times New Roman" w:eastAsia="仿宋_GB2312" w:cs="Times New Roman"/>
                <w:szCs w:val="21"/>
                <w:highlight w:val="none"/>
              </w:rPr>
            </w:pPr>
          </w:p>
        </w:tc>
        <w:tc>
          <w:tcPr>
            <w:tcW w:w="397" w:type="dxa"/>
            <w:noWrap w:val="0"/>
            <w:vAlign w:val="center"/>
          </w:tcPr>
          <w:p w14:paraId="550C16D4">
            <w:pPr>
              <w:spacing w:line="560" w:lineRule="exact"/>
              <w:jc w:val="center"/>
              <w:rPr>
                <w:rFonts w:hint="default" w:ascii="Times New Roman" w:hAnsi="Times New Roman" w:eastAsia="仿宋_GB2312" w:cs="Times New Roman"/>
                <w:szCs w:val="21"/>
                <w:highlight w:val="none"/>
              </w:rPr>
            </w:pPr>
          </w:p>
        </w:tc>
        <w:tc>
          <w:tcPr>
            <w:tcW w:w="398" w:type="dxa"/>
            <w:noWrap w:val="0"/>
            <w:vAlign w:val="center"/>
          </w:tcPr>
          <w:p w14:paraId="6E07FD68">
            <w:pPr>
              <w:spacing w:line="560" w:lineRule="exact"/>
              <w:jc w:val="center"/>
              <w:rPr>
                <w:rFonts w:hint="default" w:ascii="Times New Roman" w:hAnsi="Times New Roman" w:eastAsia="仿宋_GB2312" w:cs="Times New Roman"/>
                <w:szCs w:val="21"/>
                <w:highlight w:val="none"/>
              </w:rPr>
            </w:pPr>
          </w:p>
        </w:tc>
        <w:tc>
          <w:tcPr>
            <w:tcW w:w="802" w:type="dxa"/>
            <w:noWrap w:val="0"/>
            <w:vAlign w:val="center"/>
          </w:tcPr>
          <w:p w14:paraId="671F60C7">
            <w:pPr>
              <w:spacing w:line="560" w:lineRule="exact"/>
              <w:jc w:val="center"/>
              <w:rPr>
                <w:rFonts w:hint="default" w:ascii="Times New Roman" w:hAnsi="Times New Roman" w:eastAsia="仿宋_GB2312" w:cs="Times New Roman"/>
                <w:szCs w:val="21"/>
                <w:highlight w:val="none"/>
              </w:rPr>
            </w:pPr>
          </w:p>
        </w:tc>
        <w:tc>
          <w:tcPr>
            <w:tcW w:w="1530" w:type="dxa"/>
            <w:noWrap w:val="0"/>
            <w:vAlign w:val="center"/>
          </w:tcPr>
          <w:p w14:paraId="5E2CDC33">
            <w:pPr>
              <w:spacing w:line="560" w:lineRule="exact"/>
              <w:jc w:val="center"/>
              <w:rPr>
                <w:rFonts w:hint="default" w:ascii="Times New Roman" w:hAnsi="Times New Roman" w:eastAsia="仿宋_GB2312" w:cs="Times New Roman"/>
                <w:szCs w:val="21"/>
                <w:highlight w:val="none"/>
              </w:rPr>
            </w:pPr>
          </w:p>
        </w:tc>
        <w:tc>
          <w:tcPr>
            <w:tcW w:w="503" w:type="dxa"/>
            <w:noWrap w:val="0"/>
            <w:vAlign w:val="center"/>
          </w:tcPr>
          <w:p w14:paraId="671BFC85">
            <w:pPr>
              <w:spacing w:line="560" w:lineRule="exact"/>
              <w:jc w:val="center"/>
              <w:rPr>
                <w:rFonts w:hint="default" w:ascii="Times New Roman" w:hAnsi="Times New Roman" w:eastAsia="仿宋_GB2312" w:cs="Times New Roman"/>
                <w:szCs w:val="21"/>
                <w:highlight w:val="none"/>
              </w:rPr>
            </w:pPr>
          </w:p>
        </w:tc>
        <w:tc>
          <w:tcPr>
            <w:tcW w:w="780" w:type="dxa"/>
            <w:noWrap w:val="0"/>
            <w:vAlign w:val="center"/>
          </w:tcPr>
          <w:p w14:paraId="02FBBDDC">
            <w:pPr>
              <w:spacing w:line="560" w:lineRule="exact"/>
              <w:jc w:val="center"/>
              <w:rPr>
                <w:rFonts w:hint="default" w:ascii="Times New Roman" w:hAnsi="Times New Roman" w:eastAsia="仿宋_GB2312" w:cs="Times New Roman"/>
                <w:szCs w:val="21"/>
                <w:highlight w:val="none"/>
              </w:rPr>
            </w:pPr>
          </w:p>
        </w:tc>
        <w:tc>
          <w:tcPr>
            <w:tcW w:w="825" w:type="dxa"/>
            <w:noWrap w:val="0"/>
            <w:vAlign w:val="center"/>
          </w:tcPr>
          <w:p w14:paraId="0DDD4AE3">
            <w:pPr>
              <w:spacing w:line="560" w:lineRule="exact"/>
              <w:jc w:val="center"/>
              <w:rPr>
                <w:rFonts w:hint="default" w:ascii="Times New Roman" w:hAnsi="Times New Roman" w:eastAsia="仿宋_GB2312" w:cs="Times New Roman"/>
                <w:szCs w:val="21"/>
                <w:highlight w:val="none"/>
              </w:rPr>
            </w:pPr>
          </w:p>
        </w:tc>
        <w:tc>
          <w:tcPr>
            <w:tcW w:w="380" w:type="dxa"/>
            <w:noWrap w:val="0"/>
            <w:vAlign w:val="center"/>
          </w:tcPr>
          <w:p w14:paraId="0724B245">
            <w:pPr>
              <w:spacing w:line="560" w:lineRule="exact"/>
              <w:jc w:val="center"/>
              <w:rPr>
                <w:rFonts w:hint="default" w:ascii="Times New Roman" w:hAnsi="Times New Roman" w:eastAsia="仿宋_GB2312" w:cs="Times New Roman"/>
                <w:szCs w:val="21"/>
                <w:highlight w:val="none"/>
              </w:rPr>
            </w:pPr>
          </w:p>
        </w:tc>
        <w:tc>
          <w:tcPr>
            <w:tcW w:w="380" w:type="dxa"/>
            <w:noWrap w:val="0"/>
            <w:vAlign w:val="center"/>
          </w:tcPr>
          <w:p w14:paraId="5B9E94C0">
            <w:pPr>
              <w:spacing w:line="560" w:lineRule="exact"/>
              <w:jc w:val="center"/>
              <w:rPr>
                <w:rFonts w:hint="default" w:ascii="Times New Roman" w:hAnsi="Times New Roman" w:eastAsia="仿宋_GB2312" w:cs="Times New Roman"/>
                <w:szCs w:val="21"/>
                <w:highlight w:val="none"/>
              </w:rPr>
            </w:pPr>
          </w:p>
        </w:tc>
        <w:tc>
          <w:tcPr>
            <w:tcW w:w="380" w:type="dxa"/>
            <w:noWrap w:val="0"/>
            <w:vAlign w:val="center"/>
          </w:tcPr>
          <w:p w14:paraId="5B504DC7">
            <w:pPr>
              <w:spacing w:line="560" w:lineRule="exact"/>
              <w:jc w:val="center"/>
              <w:rPr>
                <w:rFonts w:hint="default" w:ascii="Times New Roman" w:hAnsi="Times New Roman" w:eastAsia="仿宋_GB2312" w:cs="Times New Roman"/>
                <w:szCs w:val="21"/>
                <w:highlight w:val="none"/>
              </w:rPr>
            </w:pPr>
          </w:p>
        </w:tc>
        <w:tc>
          <w:tcPr>
            <w:tcW w:w="825" w:type="dxa"/>
            <w:noWrap w:val="0"/>
            <w:vAlign w:val="center"/>
          </w:tcPr>
          <w:p w14:paraId="69E21007">
            <w:pPr>
              <w:spacing w:line="560" w:lineRule="exact"/>
              <w:jc w:val="center"/>
              <w:rPr>
                <w:rFonts w:hint="default" w:ascii="Times New Roman" w:hAnsi="Times New Roman" w:eastAsia="仿宋_GB2312" w:cs="Times New Roman"/>
                <w:szCs w:val="21"/>
                <w:highlight w:val="none"/>
              </w:rPr>
            </w:pPr>
          </w:p>
        </w:tc>
        <w:tc>
          <w:tcPr>
            <w:tcW w:w="832" w:type="dxa"/>
            <w:noWrap w:val="0"/>
            <w:vAlign w:val="center"/>
          </w:tcPr>
          <w:p w14:paraId="417F1F13">
            <w:pPr>
              <w:spacing w:line="560" w:lineRule="exact"/>
              <w:jc w:val="center"/>
              <w:rPr>
                <w:rFonts w:hint="default" w:ascii="Times New Roman" w:hAnsi="Times New Roman" w:eastAsia="仿宋_GB2312" w:cs="Times New Roman"/>
                <w:szCs w:val="21"/>
                <w:highlight w:val="none"/>
              </w:rPr>
            </w:pPr>
          </w:p>
        </w:tc>
        <w:tc>
          <w:tcPr>
            <w:tcW w:w="833" w:type="dxa"/>
            <w:noWrap w:val="0"/>
            <w:vAlign w:val="center"/>
          </w:tcPr>
          <w:p w14:paraId="4927F83A">
            <w:pPr>
              <w:spacing w:line="560" w:lineRule="exact"/>
              <w:jc w:val="center"/>
              <w:rPr>
                <w:rFonts w:hint="default" w:ascii="Times New Roman" w:hAnsi="Times New Roman" w:eastAsia="仿宋_GB2312" w:cs="Times New Roman"/>
                <w:szCs w:val="21"/>
                <w:highlight w:val="none"/>
              </w:rPr>
            </w:pPr>
          </w:p>
        </w:tc>
        <w:tc>
          <w:tcPr>
            <w:tcW w:w="690" w:type="dxa"/>
            <w:noWrap w:val="0"/>
            <w:vAlign w:val="center"/>
          </w:tcPr>
          <w:p w14:paraId="54258952">
            <w:pPr>
              <w:spacing w:line="560" w:lineRule="exact"/>
              <w:jc w:val="center"/>
              <w:rPr>
                <w:rFonts w:hint="default" w:ascii="Times New Roman" w:hAnsi="Times New Roman" w:eastAsia="仿宋_GB2312" w:cs="Times New Roman"/>
                <w:szCs w:val="21"/>
                <w:highlight w:val="none"/>
              </w:rPr>
            </w:pPr>
          </w:p>
        </w:tc>
        <w:tc>
          <w:tcPr>
            <w:tcW w:w="697" w:type="dxa"/>
            <w:noWrap w:val="0"/>
            <w:vAlign w:val="center"/>
          </w:tcPr>
          <w:p w14:paraId="44005BA8">
            <w:pPr>
              <w:spacing w:line="560" w:lineRule="exact"/>
              <w:jc w:val="center"/>
              <w:rPr>
                <w:rFonts w:hint="default" w:ascii="Times New Roman" w:hAnsi="Times New Roman" w:eastAsia="仿宋_GB2312" w:cs="Times New Roman"/>
                <w:szCs w:val="21"/>
                <w:highlight w:val="none"/>
              </w:rPr>
            </w:pPr>
          </w:p>
        </w:tc>
        <w:tc>
          <w:tcPr>
            <w:tcW w:w="1080" w:type="dxa"/>
            <w:noWrap w:val="0"/>
            <w:vAlign w:val="center"/>
          </w:tcPr>
          <w:p w14:paraId="43273D53">
            <w:pPr>
              <w:spacing w:line="560" w:lineRule="exact"/>
              <w:jc w:val="center"/>
              <w:rPr>
                <w:rFonts w:hint="default" w:ascii="Times New Roman" w:hAnsi="Times New Roman" w:eastAsia="仿宋_GB2312" w:cs="Times New Roman"/>
                <w:szCs w:val="21"/>
                <w:highlight w:val="none"/>
              </w:rPr>
            </w:pPr>
          </w:p>
        </w:tc>
        <w:tc>
          <w:tcPr>
            <w:tcW w:w="795" w:type="dxa"/>
            <w:noWrap w:val="0"/>
            <w:vAlign w:val="center"/>
          </w:tcPr>
          <w:p w14:paraId="7EBF8975">
            <w:pPr>
              <w:spacing w:line="560" w:lineRule="exact"/>
              <w:jc w:val="center"/>
              <w:rPr>
                <w:rFonts w:hint="default" w:ascii="Times New Roman" w:hAnsi="Times New Roman" w:eastAsia="仿宋_GB2312" w:cs="Times New Roman"/>
                <w:szCs w:val="21"/>
                <w:highlight w:val="none"/>
              </w:rPr>
            </w:pPr>
          </w:p>
        </w:tc>
      </w:tr>
      <w:tr w14:paraId="5ED55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418" w:type="dxa"/>
            <w:noWrap w:val="0"/>
            <w:vAlign w:val="center"/>
          </w:tcPr>
          <w:p w14:paraId="0D9E230F">
            <w:pPr>
              <w:spacing w:line="560" w:lineRule="exact"/>
              <w:jc w:val="center"/>
              <w:rPr>
                <w:rFonts w:hint="default" w:ascii="Times New Roman" w:hAnsi="Times New Roman" w:eastAsia="仿宋_GB2312" w:cs="Times New Roman"/>
                <w:szCs w:val="21"/>
                <w:highlight w:val="none"/>
              </w:rPr>
            </w:pPr>
          </w:p>
        </w:tc>
        <w:tc>
          <w:tcPr>
            <w:tcW w:w="420" w:type="dxa"/>
            <w:noWrap w:val="0"/>
            <w:vAlign w:val="center"/>
          </w:tcPr>
          <w:p w14:paraId="163B4478">
            <w:pPr>
              <w:spacing w:line="560" w:lineRule="exact"/>
              <w:jc w:val="center"/>
              <w:rPr>
                <w:rFonts w:hint="default" w:ascii="Times New Roman" w:hAnsi="Times New Roman" w:eastAsia="仿宋_GB2312" w:cs="Times New Roman"/>
                <w:szCs w:val="21"/>
                <w:highlight w:val="none"/>
              </w:rPr>
            </w:pPr>
          </w:p>
        </w:tc>
        <w:tc>
          <w:tcPr>
            <w:tcW w:w="840" w:type="dxa"/>
            <w:noWrap w:val="0"/>
            <w:vAlign w:val="center"/>
          </w:tcPr>
          <w:p w14:paraId="0B89CB31">
            <w:pPr>
              <w:spacing w:line="560" w:lineRule="exact"/>
              <w:jc w:val="center"/>
              <w:rPr>
                <w:rFonts w:hint="default" w:ascii="Times New Roman" w:hAnsi="Times New Roman" w:eastAsia="仿宋_GB2312" w:cs="Times New Roman"/>
                <w:szCs w:val="21"/>
                <w:highlight w:val="none"/>
              </w:rPr>
            </w:pPr>
          </w:p>
        </w:tc>
        <w:tc>
          <w:tcPr>
            <w:tcW w:w="397" w:type="dxa"/>
            <w:noWrap w:val="0"/>
            <w:vAlign w:val="center"/>
          </w:tcPr>
          <w:p w14:paraId="76A9EC66">
            <w:pPr>
              <w:spacing w:line="560" w:lineRule="exact"/>
              <w:jc w:val="center"/>
              <w:rPr>
                <w:rFonts w:hint="default" w:ascii="Times New Roman" w:hAnsi="Times New Roman" w:eastAsia="仿宋_GB2312" w:cs="Times New Roman"/>
                <w:szCs w:val="21"/>
                <w:highlight w:val="none"/>
              </w:rPr>
            </w:pPr>
          </w:p>
        </w:tc>
        <w:tc>
          <w:tcPr>
            <w:tcW w:w="398" w:type="dxa"/>
            <w:noWrap w:val="0"/>
            <w:vAlign w:val="center"/>
          </w:tcPr>
          <w:p w14:paraId="202E986A">
            <w:pPr>
              <w:spacing w:line="560" w:lineRule="exact"/>
              <w:jc w:val="center"/>
              <w:rPr>
                <w:rFonts w:hint="default" w:ascii="Times New Roman" w:hAnsi="Times New Roman" w:eastAsia="仿宋_GB2312" w:cs="Times New Roman"/>
                <w:szCs w:val="21"/>
                <w:highlight w:val="none"/>
              </w:rPr>
            </w:pPr>
          </w:p>
        </w:tc>
        <w:tc>
          <w:tcPr>
            <w:tcW w:w="802" w:type="dxa"/>
            <w:noWrap w:val="0"/>
            <w:vAlign w:val="center"/>
          </w:tcPr>
          <w:p w14:paraId="7BF477F1">
            <w:pPr>
              <w:spacing w:line="560" w:lineRule="exact"/>
              <w:jc w:val="center"/>
              <w:rPr>
                <w:rFonts w:hint="default" w:ascii="Times New Roman" w:hAnsi="Times New Roman" w:eastAsia="仿宋_GB2312" w:cs="Times New Roman"/>
                <w:szCs w:val="21"/>
                <w:highlight w:val="none"/>
              </w:rPr>
            </w:pPr>
          </w:p>
        </w:tc>
        <w:tc>
          <w:tcPr>
            <w:tcW w:w="1530" w:type="dxa"/>
            <w:noWrap w:val="0"/>
            <w:vAlign w:val="center"/>
          </w:tcPr>
          <w:p w14:paraId="190E0C2B">
            <w:pPr>
              <w:spacing w:line="560" w:lineRule="exact"/>
              <w:jc w:val="center"/>
              <w:rPr>
                <w:rFonts w:hint="default" w:ascii="Times New Roman" w:hAnsi="Times New Roman" w:eastAsia="仿宋_GB2312" w:cs="Times New Roman"/>
                <w:szCs w:val="21"/>
                <w:highlight w:val="none"/>
              </w:rPr>
            </w:pPr>
          </w:p>
        </w:tc>
        <w:tc>
          <w:tcPr>
            <w:tcW w:w="503" w:type="dxa"/>
            <w:noWrap w:val="0"/>
            <w:vAlign w:val="center"/>
          </w:tcPr>
          <w:p w14:paraId="5B2A4C1A">
            <w:pPr>
              <w:spacing w:line="560" w:lineRule="exact"/>
              <w:jc w:val="center"/>
              <w:rPr>
                <w:rFonts w:hint="default" w:ascii="Times New Roman" w:hAnsi="Times New Roman" w:eastAsia="仿宋_GB2312" w:cs="Times New Roman"/>
                <w:szCs w:val="21"/>
                <w:highlight w:val="none"/>
              </w:rPr>
            </w:pPr>
          </w:p>
        </w:tc>
        <w:tc>
          <w:tcPr>
            <w:tcW w:w="780" w:type="dxa"/>
            <w:noWrap w:val="0"/>
            <w:vAlign w:val="center"/>
          </w:tcPr>
          <w:p w14:paraId="6A852A47">
            <w:pPr>
              <w:spacing w:line="560" w:lineRule="exact"/>
              <w:jc w:val="center"/>
              <w:rPr>
                <w:rFonts w:hint="default" w:ascii="Times New Roman" w:hAnsi="Times New Roman" w:eastAsia="仿宋_GB2312" w:cs="Times New Roman"/>
                <w:szCs w:val="21"/>
                <w:highlight w:val="none"/>
              </w:rPr>
            </w:pPr>
          </w:p>
        </w:tc>
        <w:tc>
          <w:tcPr>
            <w:tcW w:w="825" w:type="dxa"/>
            <w:noWrap w:val="0"/>
            <w:vAlign w:val="center"/>
          </w:tcPr>
          <w:p w14:paraId="068E5B85">
            <w:pPr>
              <w:spacing w:line="560" w:lineRule="exact"/>
              <w:jc w:val="center"/>
              <w:rPr>
                <w:rFonts w:hint="default" w:ascii="Times New Roman" w:hAnsi="Times New Roman" w:eastAsia="仿宋_GB2312" w:cs="Times New Roman"/>
                <w:szCs w:val="21"/>
                <w:highlight w:val="none"/>
              </w:rPr>
            </w:pPr>
          </w:p>
        </w:tc>
        <w:tc>
          <w:tcPr>
            <w:tcW w:w="380" w:type="dxa"/>
            <w:noWrap w:val="0"/>
            <w:vAlign w:val="center"/>
          </w:tcPr>
          <w:p w14:paraId="13972633">
            <w:pPr>
              <w:spacing w:line="560" w:lineRule="exact"/>
              <w:jc w:val="center"/>
              <w:rPr>
                <w:rFonts w:hint="default" w:ascii="Times New Roman" w:hAnsi="Times New Roman" w:eastAsia="仿宋_GB2312" w:cs="Times New Roman"/>
                <w:szCs w:val="21"/>
                <w:highlight w:val="none"/>
              </w:rPr>
            </w:pPr>
          </w:p>
        </w:tc>
        <w:tc>
          <w:tcPr>
            <w:tcW w:w="380" w:type="dxa"/>
            <w:noWrap w:val="0"/>
            <w:vAlign w:val="center"/>
          </w:tcPr>
          <w:p w14:paraId="33EEE4BA">
            <w:pPr>
              <w:spacing w:line="560" w:lineRule="exact"/>
              <w:jc w:val="center"/>
              <w:rPr>
                <w:rFonts w:hint="default" w:ascii="Times New Roman" w:hAnsi="Times New Roman" w:eastAsia="仿宋_GB2312" w:cs="Times New Roman"/>
                <w:szCs w:val="21"/>
                <w:highlight w:val="none"/>
              </w:rPr>
            </w:pPr>
          </w:p>
        </w:tc>
        <w:tc>
          <w:tcPr>
            <w:tcW w:w="380" w:type="dxa"/>
            <w:noWrap w:val="0"/>
            <w:vAlign w:val="center"/>
          </w:tcPr>
          <w:p w14:paraId="7E8876C6">
            <w:pPr>
              <w:spacing w:line="560" w:lineRule="exact"/>
              <w:jc w:val="center"/>
              <w:rPr>
                <w:rFonts w:hint="default" w:ascii="Times New Roman" w:hAnsi="Times New Roman" w:eastAsia="仿宋_GB2312" w:cs="Times New Roman"/>
                <w:szCs w:val="21"/>
                <w:highlight w:val="none"/>
              </w:rPr>
            </w:pPr>
          </w:p>
        </w:tc>
        <w:tc>
          <w:tcPr>
            <w:tcW w:w="825" w:type="dxa"/>
            <w:noWrap w:val="0"/>
            <w:vAlign w:val="center"/>
          </w:tcPr>
          <w:p w14:paraId="73472359">
            <w:pPr>
              <w:spacing w:line="560" w:lineRule="exact"/>
              <w:jc w:val="center"/>
              <w:rPr>
                <w:rFonts w:hint="default" w:ascii="Times New Roman" w:hAnsi="Times New Roman" w:eastAsia="仿宋_GB2312" w:cs="Times New Roman"/>
                <w:szCs w:val="21"/>
                <w:highlight w:val="none"/>
              </w:rPr>
            </w:pPr>
          </w:p>
        </w:tc>
        <w:tc>
          <w:tcPr>
            <w:tcW w:w="832" w:type="dxa"/>
            <w:noWrap w:val="0"/>
            <w:vAlign w:val="center"/>
          </w:tcPr>
          <w:p w14:paraId="0AF91BB1">
            <w:pPr>
              <w:spacing w:line="560" w:lineRule="exact"/>
              <w:jc w:val="center"/>
              <w:rPr>
                <w:rFonts w:hint="default" w:ascii="Times New Roman" w:hAnsi="Times New Roman" w:eastAsia="仿宋_GB2312" w:cs="Times New Roman"/>
                <w:szCs w:val="21"/>
                <w:highlight w:val="none"/>
              </w:rPr>
            </w:pPr>
          </w:p>
        </w:tc>
        <w:tc>
          <w:tcPr>
            <w:tcW w:w="833" w:type="dxa"/>
            <w:noWrap w:val="0"/>
            <w:vAlign w:val="center"/>
          </w:tcPr>
          <w:p w14:paraId="4664A84F">
            <w:pPr>
              <w:spacing w:line="560" w:lineRule="exact"/>
              <w:jc w:val="center"/>
              <w:rPr>
                <w:rFonts w:hint="default" w:ascii="Times New Roman" w:hAnsi="Times New Roman" w:eastAsia="仿宋_GB2312" w:cs="Times New Roman"/>
                <w:szCs w:val="21"/>
                <w:highlight w:val="none"/>
              </w:rPr>
            </w:pPr>
          </w:p>
        </w:tc>
        <w:tc>
          <w:tcPr>
            <w:tcW w:w="690" w:type="dxa"/>
            <w:noWrap w:val="0"/>
            <w:vAlign w:val="center"/>
          </w:tcPr>
          <w:p w14:paraId="68A3442C">
            <w:pPr>
              <w:spacing w:line="560" w:lineRule="exact"/>
              <w:jc w:val="center"/>
              <w:rPr>
                <w:rFonts w:hint="default" w:ascii="Times New Roman" w:hAnsi="Times New Roman" w:eastAsia="仿宋_GB2312" w:cs="Times New Roman"/>
                <w:szCs w:val="21"/>
                <w:highlight w:val="none"/>
              </w:rPr>
            </w:pPr>
          </w:p>
        </w:tc>
        <w:tc>
          <w:tcPr>
            <w:tcW w:w="697" w:type="dxa"/>
            <w:noWrap w:val="0"/>
            <w:vAlign w:val="center"/>
          </w:tcPr>
          <w:p w14:paraId="0C55F82A">
            <w:pPr>
              <w:spacing w:line="560" w:lineRule="exact"/>
              <w:jc w:val="center"/>
              <w:rPr>
                <w:rFonts w:hint="default" w:ascii="Times New Roman" w:hAnsi="Times New Roman" w:eastAsia="仿宋_GB2312" w:cs="Times New Roman"/>
                <w:szCs w:val="21"/>
                <w:highlight w:val="none"/>
              </w:rPr>
            </w:pPr>
          </w:p>
        </w:tc>
        <w:tc>
          <w:tcPr>
            <w:tcW w:w="1080" w:type="dxa"/>
            <w:noWrap w:val="0"/>
            <w:vAlign w:val="center"/>
          </w:tcPr>
          <w:p w14:paraId="7AFD8C91">
            <w:pPr>
              <w:spacing w:line="560" w:lineRule="exact"/>
              <w:jc w:val="center"/>
              <w:rPr>
                <w:rFonts w:hint="default" w:ascii="Times New Roman" w:hAnsi="Times New Roman" w:eastAsia="仿宋_GB2312" w:cs="Times New Roman"/>
                <w:szCs w:val="21"/>
                <w:highlight w:val="none"/>
              </w:rPr>
            </w:pPr>
          </w:p>
        </w:tc>
        <w:tc>
          <w:tcPr>
            <w:tcW w:w="795" w:type="dxa"/>
            <w:noWrap w:val="0"/>
            <w:vAlign w:val="center"/>
          </w:tcPr>
          <w:p w14:paraId="1D0DC4C8">
            <w:pPr>
              <w:spacing w:line="560" w:lineRule="exact"/>
              <w:jc w:val="center"/>
              <w:rPr>
                <w:rFonts w:hint="default" w:ascii="Times New Roman" w:hAnsi="Times New Roman" w:eastAsia="仿宋_GB2312" w:cs="Times New Roman"/>
                <w:szCs w:val="21"/>
                <w:highlight w:val="none"/>
              </w:rPr>
            </w:pPr>
          </w:p>
        </w:tc>
      </w:tr>
      <w:tr w14:paraId="344EB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418" w:type="dxa"/>
            <w:noWrap w:val="0"/>
            <w:vAlign w:val="center"/>
          </w:tcPr>
          <w:p w14:paraId="1BFE1960">
            <w:pPr>
              <w:spacing w:line="560" w:lineRule="exact"/>
              <w:jc w:val="center"/>
              <w:rPr>
                <w:rFonts w:hint="default" w:ascii="Times New Roman" w:hAnsi="Times New Roman" w:eastAsia="仿宋_GB2312" w:cs="Times New Roman"/>
                <w:szCs w:val="21"/>
                <w:highlight w:val="none"/>
              </w:rPr>
            </w:pPr>
          </w:p>
        </w:tc>
        <w:tc>
          <w:tcPr>
            <w:tcW w:w="420" w:type="dxa"/>
            <w:noWrap w:val="0"/>
            <w:vAlign w:val="center"/>
          </w:tcPr>
          <w:p w14:paraId="160F23D2">
            <w:pPr>
              <w:spacing w:line="560" w:lineRule="exact"/>
              <w:jc w:val="center"/>
              <w:rPr>
                <w:rFonts w:hint="default" w:ascii="Times New Roman" w:hAnsi="Times New Roman" w:eastAsia="仿宋_GB2312" w:cs="Times New Roman"/>
                <w:szCs w:val="21"/>
                <w:highlight w:val="none"/>
              </w:rPr>
            </w:pPr>
          </w:p>
        </w:tc>
        <w:tc>
          <w:tcPr>
            <w:tcW w:w="840" w:type="dxa"/>
            <w:noWrap w:val="0"/>
            <w:vAlign w:val="center"/>
          </w:tcPr>
          <w:p w14:paraId="56210D6D">
            <w:pPr>
              <w:spacing w:line="560" w:lineRule="exact"/>
              <w:jc w:val="center"/>
              <w:rPr>
                <w:rFonts w:hint="default" w:ascii="Times New Roman" w:hAnsi="Times New Roman" w:eastAsia="仿宋_GB2312" w:cs="Times New Roman"/>
                <w:szCs w:val="21"/>
                <w:highlight w:val="none"/>
              </w:rPr>
            </w:pPr>
          </w:p>
        </w:tc>
        <w:tc>
          <w:tcPr>
            <w:tcW w:w="397" w:type="dxa"/>
            <w:noWrap w:val="0"/>
            <w:vAlign w:val="center"/>
          </w:tcPr>
          <w:p w14:paraId="4F8C6A0E">
            <w:pPr>
              <w:spacing w:line="560" w:lineRule="exact"/>
              <w:jc w:val="center"/>
              <w:rPr>
                <w:rFonts w:hint="default" w:ascii="Times New Roman" w:hAnsi="Times New Roman" w:eastAsia="仿宋_GB2312" w:cs="Times New Roman"/>
                <w:szCs w:val="21"/>
                <w:highlight w:val="none"/>
              </w:rPr>
            </w:pPr>
          </w:p>
        </w:tc>
        <w:tc>
          <w:tcPr>
            <w:tcW w:w="398" w:type="dxa"/>
            <w:noWrap w:val="0"/>
            <w:vAlign w:val="center"/>
          </w:tcPr>
          <w:p w14:paraId="38FC1926">
            <w:pPr>
              <w:spacing w:line="560" w:lineRule="exact"/>
              <w:jc w:val="center"/>
              <w:rPr>
                <w:rFonts w:hint="default" w:ascii="Times New Roman" w:hAnsi="Times New Roman" w:eastAsia="仿宋_GB2312" w:cs="Times New Roman"/>
                <w:szCs w:val="21"/>
                <w:highlight w:val="none"/>
              </w:rPr>
            </w:pPr>
          </w:p>
        </w:tc>
        <w:tc>
          <w:tcPr>
            <w:tcW w:w="802" w:type="dxa"/>
            <w:noWrap w:val="0"/>
            <w:vAlign w:val="center"/>
          </w:tcPr>
          <w:p w14:paraId="63BA9D57">
            <w:pPr>
              <w:spacing w:line="560" w:lineRule="exact"/>
              <w:jc w:val="center"/>
              <w:rPr>
                <w:rFonts w:hint="default" w:ascii="Times New Roman" w:hAnsi="Times New Roman" w:eastAsia="仿宋_GB2312" w:cs="Times New Roman"/>
                <w:szCs w:val="21"/>
                <w:highlight w:val="none"/>
              </w:rPr>
            </w:pPr>
          </w:p>
        </w:tc>
        <w:tc>
          <w:tcPr>
            <w:tcW w:w="1530" w:type="dxa"/>
            <w:noWrap w:val="0"/>
            <w:vAlign w:val="center"/>
          </w:tcPr>
          <w:p w14:paraId="0A81B129">
            <w:pPr>
              <w:spacing w:line="560" w:lineRule="exact"/>
              <w:jc w:val="center"/>
              <w:rPr>
                <w:rFonts w:hint="default" w:ascii="Times New Roman" w:hAnsi="Times New Roman" w:eastAsia="仿宋_GB2312" w:cs="Times New Roman"/>
                <w:szCs w:val="21"/>
                <w:highlight w:val="none"/>
              </w:rPr>
            </w:pPr>
          </w:p>
        </w:tc>
        <w:tc>
          <w:tcPr>
            <w:tcW w:w="503" w:type="dxa"/>
            <w:noWrap w:val="0"/>
            <w:vAlign w:val="center"/>
          </w:tcPr>
          <w:p w14:paraId="69B93E01">
            <w:pPr>
              <w:spacing w:line="560" w:lineRule="exact"/>
              <w:jc w:val="center"/>
              <w:rPr>
                <w:rFonts w:hint="default" w:ascii="Times New Roman" w:hAnsi="Times New Roman" w:eastAsia="仿宋_GB2312" w:cs="Times New Roman"/>
                <w:szCs w:val="21"/>
                <w:highlight w:val="none"/>
              </w:rPr>
            </w:pPr>
          </w:p>
        </w:tc>
        <w:tc>
          <w:tcPr>
            <w:tcW w:w="780" w:type="dxa"/>
            <w:noWrap w:val="0"/>
            <w:vAlign w:val="center"/>
          </w:tcPr>
          <w:p w14:paraId="48E94CDC">
            <w:pPr>
              <w:spacing w:line="560" w:lineRule="exact"/>
              <w:jc w:val="center"/>
              <w:rPr>
                <w:rFonts w:hint="default" w:ascii="Times New Roman" w:hAnsi="Times New Roman" w:eastAsia="仿宋_GB2312" w:cs="Times New Roman"/>
                <w:szCs w:val="21"/>
                <w:highlight w:val="none"/>
              </w:rPr>
            </w:pPr>
          </w:p>
        </w:tc>
        <w:tc>
          <w:tcPr>
            <w:tcW w:w="825" w:type="dxa"/>
            <w:noWrap w:val="0"/>
            <w:vAlign w:val="center"/>
          </w:tcPr>
          <w:p w14:paraId="3AC1A9FD">
            <w:pPr>
              <w:spacing w:line="560" w:lineRule="exact"/>
              <w:jc w:val="center"/>
              <w:rPr>
                <w:rFonts w:hint="default" w:ascii="Times New Roman" w:hAnsi="Times New Roman" w:eastAsia="仿宋_GB2312" w:cs="Times New Roman"/>
                <w:szCs w:val="21"/>
                <w:highlight w:val="none"/>
              </w:rPr>
            </w:pPr>
          </w:p>
        </w:tc>
        <w:tc>
          <w:tcPr>
            <w:tcW w:w="380" w:type="dxa"/>
            <w:noWrap w:val="0"/>
            <w:vAlign w:val="center"/>
          </w:tcPr>
          <w:p w14:paraId="555C5EC2">
            <w:pPr>
              <w:spacing w:line="560" w:lineRule="exact"/>
              <w:jc w:val="center"/>
              <w:rPr>
                <w:rFonts w:hint="default" w:ascii="Times New Roman" w:hAnsi="Times New Roman" w:eastAsia="仿宋_GB2312" w:cs="Times New Roman"/>
                <w:szCs w:val="21"/>
                <w:highlight w:val="none"/>
              </w:rPr>
            </w:pPr>
          </w:p>
        </w:tc>
        <w:tc>
          <w:tcPr>
            <w:tcW w:w="380" w:type="dxa"/>
            <w:noWrap w:val="0"/>
            <w:vAlign w:val="center"/>
          </w:tcPr>
          <w:p w14:paraId="077C4925">
            <w:pPr>
              <w:spacing w:line="560" w:lineRule="exact"/>
              <w:jc w:val="center"/>
              <w:rPr>
                <w:rFonts w:hint="default" w:ascii="Times New Roman" w:hAnsi="Times New Roman" w:eastAsia="仿宋_GB2312" w:cs="Times New Roman"/>
                <w:szCs w:val="21"/>
                <w:highlight w:val="none"/>
              </w:rPr>
            </w:pPr>
          </w:p>
        </w:tc>
        <w:tc>
          <w:tcPr>
            <w:tcW w:w="380" w:type="dxa"/>
            <w:noWrap w:val="0"/>
            <w:vAlign w:val="center"/>
          </w:tcPr>
          <w:p w14:paraId="04A5E027">
            <w:pPr>
              <w:spacing w:line="560" w:lineRule="exact"/>
              <w:jc w:val="center"/>
              <w:rPr>
                <w:rFonts w:hint="default" w:ascii="Times New Roman" w:hAnsi="Times New Roman" w:eastAsia="仿宋_GB2312" w:cs="Times New Roman"/>
                <w:szCs w:val="21"/>
                <w:highlight w:val="none"/>
              </w:rPr>
            </w:pPr>
          </w:p>
        </w:tc>
        <w:tc>
          <w:tcPr>
            <w:tcW w:w="825" w:type="dxa"/>
            <w:noWrap w:val="0"/>
            <w:vAlign w:val="center"/>
          </w:tcPr>
          <w:p w14:paraId="116E21D0">
            <w:pPr>
              <w:spacing w:line="560" w:lineRule="exact"/>
              <w:jc w:val="center"/>
              <w:rPr>
                <w:rFonts w:hint="default" w:ascii="Times New Roman" w:hAnsi="Times New Roman" w:eastAsia="仿宋_GB2312" w:cs="Times New Roman"/>
                <w:szCs w:val="21"/>
                <w:highlight w:val="none"/>
              </w:rPr>
            </w:pPr>
          </w:p>
        </w:tc>
        <w:tc>
          <w:tcPr>
            <w:tcW w:w="832" w:type="dxa"/>
            <w:noWrap w:val="0"/>
            <w:vAlign w:val="center"/>
          </w:tcPr>
          <w:p w14:paraId="17CAC843">
            <w:pPr>
              <w:spacing w:line="560" w:lineRule="exact"/>
              <w:jc w:val="center"/>
              <w:rPr>
                <w:rFonts w:hint="default" w:ascii="Times New Roman" w:hAnsi="Times New Roman" w:eastAsia="仿宋_GB2312" w:cs="Times New Roman"/>
                <w:szCs w:val="21"/>
                <w:highlight w:val="none"/>
              </w:rPr>
            </w:pPr>
          </w:p>
        </w:tc>
        <w:tc>
          <w:tcPr>
            <w:tcW w:w="833" w:type="dxa"/>
            <w:noWrap w:val="0"/>
            <w:vAlign w:val="center"/>
          </w:tcPr>
          <w:p w14:paraId="3CFB0011">
            <w:pPr>
              <w:spacing w:line="560" w:lineRule="exact"/>
              <w:jc w:val="center"/>
              <w:rPr>
                <w:rFonts w:hint="default" w:ascii="Times New Roman" w:hAnsi="Times New Roman" w:eastAsia="仿宋_GB2312" w:cs="Times New Roman"/>
                <w:szCs w:val="21"/>
                <w:highlight w:val="none"/>
              </w:rPr>
            </w:pPr>
          </w:p>
        </w:tc>
        <w:tc>
          <w:tcPr>
            <w:tcW w:w="690" w:type="dxa"/>
            <w:noWrap w:val="0"/>
            <w:vAlign w:val="center"/>
          </w:tcPr>
          <w:p w14:paraId="215E5171">
            <w:pPr>
              <w:spacing w:line="560" w:lineRule="exact"/>
              <w:jc w:val="center"/>
              <w:rPr>
                <w:rFonts w:hint="default" w:ascii="Times New Roman" w:hAnsi="Times New Roman" w:eastAsia="仿宋_GB2312" w:cs="Times New Roman"/>
                <w:szCs w:val="21"/>
                <w:highlight w:val="none"/>
              </w:rPr>
            </w:pPr>
          </w:p>
        </w:tc>
        <w:tc>
          <w:tcPr>
            <w:tcW w:w="697" w:type="dxa"/>
            <w:noWrap w:val="0"/>
            <w:vAlign w:val="center"/>
          </w:tcPr>
          <w:p w14:paraId="5DDB39FD">
            <w:pPr>
              <w:spacing w:line="560" w:lineRule="exact"/>
              <w:jc w:val="center"/>
              <w:rPr>
                <w:rFonts w:hint="default" w:ascii="Times New Roman" w:hAnsi="Times New Roman" w:eastAsia="仿宋_GB2312" w:cs="Times New Roman"/>
                <w:szCs w:val="21"/>
                <w:highlight w:val="none"/>
              </w:rPr>
            </w:pPr>
          </w:p>
        </w:tc>
        <w:tc>
          <w:tcPr>
            <w:tcW w:w="1080" w:type="dxa"/>
            <w:noWrap w:val="0"/>
            <w:vAlign w:val="center"/>
          </w:tcPr>
          <w:p w14:paraId="08213EBB">
            <w:pPr>
              <w:spacing w:line="560" w:lineRule="exact"/>
              <w:jc w:val="center"/>
              <w:rPr>
                <w:rFonts w:hint="default" w:ascii="Times New Roman" w:hAnsi="Times New Roman" w:eastAsia="仿宋_GB2312" w:cs="Times New Roman"/>
                <w:szCs w:val="21"/>
                <w:highlight w:val="none"/>
              </w:rPr>
            </w:pPr>
          </w:p>
        </w:tc>
        <w:tc>
          <w:tcPr>
            <w:tcW w:w="795" w:type="dxa"/>
            <w:noWrap w:val="0"/>
            <w:vAlign w:val="center"/>
          </w:tcPr>
          <w:p w14:paraId="103681A2">
            <w:pPr>
              <w:spacing w:line="560" w:lineRule="exact"/>
              <w:jc w:val="center"/>
              <w:rPr>
                <w:rFonts w:hint="default" w:ascii="Times New Roman" w:hAnsi="Times New Roman" w:eastAsia="仿宋_GB2312" w:cs="Times New Roman"/>
                <w:szCs w:val="21"/>
                <w:highlight w:val="none"/>
              </w:rPr>
            </w:pPr>
          </w:p>
        </w:tc>
      </w:tr>
      <w:tr w14:paraId="68647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418" w:type="dxa"/>
            <w:noWrap w:val="0"/>
            <w:vAlign w:val="center"/>
          </w:tcPr>
          <w:p w14:paraId="599A7AA6">
            <w:pPr>
              <w:spacing w:line="560" w:lineRule="exact"/>
              <w:jc w:val="center"/>
              <w:rPr>
                <w:rFonts w:hint="default" w:ascii="Times New Roman" w:hAnsi="Times New Roman" w:eastAsia="仿宋_GB2312" w:cs="Times New Roman"/>
                <w:szCs w:val="21"/>
                <w:highlight w:val="none"/>
              </w:rPr>
            </w:pPr>
          </w:p>
        </w:tc>
        <w:tc>
          <w:tcPr>
            <w:tcW w:w="420" w:type="dxa"/>
            <w:noWrap w:val="0"/>
            <w:vAlign w:val="center"/>
          </w:tcPr>
          <w:p w14:paraId="25E8D07C">
            <w:pPr>
              <w:spacing w:line="560" w:lineRule="exact"/>
              <w:jc w:val="center"/>
              <w:rPr>
                <w:rFonts w:hint="default" w:ascii="Times New Roman" w:hAnsi="Times New Roman" w:eastAsia="仿宋_GB2312" w:cs="Times New Roman"/>
                <w:szCs w:val="21"/>
                <w:highlight w:val="none"/>
              </w:rPr>
            </w:pPr>
          </w:p>
        </w:tc>
        <w:tc>
          <w:tcPr>
            <w:tcW w:w="840" w:type="dxa"/>
            <w:noWrap w:val="0"/>
            <w:vAlign w:val="center"/>
          </w:tcPr>
          <w:p w14:paraId="05171396">
            <w:pPr>
              <w:spacing w:line="560" w:lineRule="exact"/>
              <w:jc w:val="center"/>
              <w:rPr>
                <w:rFonts w:hint="default" w:ascii="Times New Roman" w:hAnsi="Times New Roman" w:eastAsia="仿宋_GB2312" w:cs="Times New Roman"/>
                <w:szCs w:val="21"/>
                <w:highlight w:val="none"/>
              </w:rPr>
            </w:pPr>
          </w:p>
        </w:tc>
        <w:tc>
          <w:tcPr>
            <w:tcW w:w="397" w:type="dxa"/>
            <w:noWrap w:val="0"/>
            <w:vAlign w:val="center"/>
          </w:tcPr>
          <w:p w14:paraId="6D5E4370">
            <w:pPr>
              <w:spacing w:line="560" w:lineRule="exact"/>
              <w:jc w:val="center"/>
              <w:rPr>
                <w:rFonts w:hint="default" w:ascii="Times New Roman" w:hAnsi="Times New Roman" w:eastAsia="仿宋_GB2312" w:cs="Times New Roman"/>
                <w:szCs w:val="21"/>
                <w:highlight w:val="none"/>
              </w:rPr>
            </w:pPr>
          </w:p>
        </w:tc>
        <w:tc>
          <w:tcPr>
            <w:tcW w:w="398" w:type="dxa"/>
            <w:noWrap w:val="0"/>
            <w:vAlign w:val="center"/>
          </w:tcPr>
          <w:p w14:paraId="038FC70D">
            <w:pPr>
              <w:spacing w:line="560" w:lineRule="exact"/>
              <w:jc w:val="center"/>
              <w:rPr>
                <w:rFonts w:hint="default" w:ascii="Times New Roman" w:hAnsi="Times New Roman" w:eastAsia="仿宋_GB2312" w:cs="Times New Roman"/>
                <w:szCs w:val="21"/>
                <w:highlight w:val="none"/>
              </w:rPr>
            </w:pPr>
          </w:p>
        </w:tc>
        <w:tc>
          <w:tcPr>
            <w:tcW w:w="802" w:type="dxa"/>
            <w:noWrap w:val="0"/>
            <w:vAlign w:val="center"/>
          </w:tcPr>
          <w:p w14:paraId="36B93717">
            <w:pPr>
              <w:spacing w:line="560" w:lineRule="exact"/>
              <w:jc w:val="center"/>
              <w:rPr>
                <w:rFonts w:hint="default" w:ascii="Times New Roman" w:hAnsi="Times New Roman" w:eastAsia="仿宋_GB2312" w:cs="Times New Roman"/>
                <w:szCs w:val="21"/>
                <w:highlight w:val="none"/>
              </w:rPr>
            </w:pPr>
          </w:p>
        </w:tc>
        <w:tc>
          <w:tcPr>
            <w:tcW w:w="1530" w:type="dxa"/>
            <w:noWrap w:val="0"/>
            <w:vAlign w:val="center"/>
          </w:tcPr>
          <w:p w14:paraId="65A801AC">
            <w:pPr>
              <w:spacing w:line="560" w:lineRule="exact"/>
              <w:jc w:val="center"/>
              <w:rPr>
                <w:rFonts w:hint="default" w:ascii="Times New Roman" w:hAnsi="Times New Roman" w:eastAsia="仿宋_GB2312" w:cs="Times New Roman"/>
                <w:szCs w:val="21"/>
                <w:highlight w:val="none"/>
              </w:rPr>
            </w:pPr>
          </w:p>
        </w:tc>
        <w:tc>
          <w:tcPr>
            <w:tcW w:w="503" w:type="dxa"/>
            <w:noWrap w:val="0"/>
            <w:vAlign w:val="center"/>
          </w:tcPr>
          <w:p w14:paraId="62FEDAB5">
            <w:pPr>
              <w:spacing w:line="560" w:lineRule="exact"/>
              <w:jc w:val="center"/>
              <w:rPr>
                <w:rFonts w:hint="default" w:ascii="Times New Roman" w:hAnsi="Times New Roman" w:eastAsia="仿宋_GB2312" w:cs="Times New Roman"/>
                <w:szCs w:val="21"/>
                <w:highlight w:val="none"/>
              </w:rPr>
            </w:pPr>
          </w:p>
        </w:tc>
        <w:tc>
          <w:tcPr>
            <w:tcW w:w="780" w:type="dxa"/>
            <w:noWrap w:val="0"/>
            <w:vAlign w:val="center"/>
          </w:tcPr>
          <w:p w14:paraId="5290C2EC">
            <w:pPr>
              <w:spacing w:line="560" w:lineRule="exact"/>
              <w:jc w:val="center"/>
              <w:rPr>
                <w:rFonts w:hint="default" w:ascii="Times New Roman" w:hAnsi="Times New Roman" w:eastAsia="仿宋_GB2312" w:cs="Times New Roman"/>
                <w:szCs w:val="21"/>
                <w:highlight w:val="none"/>
              </w:rPr>
            </w:pPr>
          </w:p>
        </w:tc>
        <w:tc>
          <w:tcPr>
            <w:tcW w:w="825" w:type="dxa"/>
            <w:noWrap w:val="0"/>
            <w:vAlign w:val="center"/>
          </w:tcPr>
          <w:p w14:paraId="6AD3E184">
            <w:pPr>
              <w:spacing w:line="560" w:lineRule="exact"/>
              <w:jc w:val="center"/>
              <w:rPr>
                <w:rFonts w:hint="default" w:ascii="Times New Roman" w:hAnsi="Times New Roman" w:eastAsia="仿宋_GB2312" w:cs="Times New Roman"/>
                <w:szCs w:val="21"/>
                <w:highlight w:val="none"/>
              </w:rPr>
            </w:pPr>
          </w:p>
        </w:tc>
        <w:tc>
          <w:tcPr>
            <w:tcW w:w="380" w:type="dxa"/>
            <w:noWrap w:val="0"/>
            <w:vAlign w:val="center"/>
          </w:tcPr>
          <w:p w14:paraId="527F668A">
            <w:pPr>
              <w:spacing w:line="560" w:lineRule="exact"/>
              <w:jc w:val="center"/>
              <w:rPr>
                <w:rFonts w:hint="default" w:ascii="Times New Roman" w:hAnsi="Times New Roman" w:eastAsia="仿宋_GB2312" w:cs="Times New Roman"/>
                <w:szCs w:val="21"/>
                <w:highlight w:val="none"/>
              </w:rPr>
            </w:pPr>
          </w:p>
        </w:tc>
        <w:tc>
          <w:tcPr>
            <w:tcW w:w="380" w:type="dxa"/>
            <w:noWrap w:val="0"/>
            <w:vAlign w:val="center"/>
          </w:tcPr>
          <w:p w14:paraId="387A5390">
            <w:pPr>
              <w:spacing w:line="560" w:lineRule="exact"/>
              <w:jc w:val="center"/>
              <w:rPr>
                <w:rFonts w:hint="default" w:ascii="Times New Roman" w:hAnsi="Times New Roman" w:eastAsia="仿宋_GB2312" w:cs="Times New Roman"/>
                <w:szCs w:val="21"/>
                <w:highlight w:val="none"/>
              </w:rPr>
            </w:pPr>
          </w:p>
        </w:tc>
        <w:tc>
          <w:tcPr>
            <w:tcW w:w="380" w:type="dxa"/>
            <w:noWrap w:val="0"/>
            <w:vAlign w:val="center"/>
          </w:tcPr>
          <w:p w14:paraId="6F215593">
            <w:pPr>
              <w:spacing w:line="560" w:lineRule="exact"/>
              <w:jc w:val="center"/>
              <w:rPr>
                <w:rFonts w:hint="default" w:ascii="Times New Roman" w:hAnsi="Times New Roman" w:eastAsia="仿宋_GB2312" w:cs="Times New Roman"/>
                <w:szCs w:val="21"/>
                <w:highlight w:val="none"/>
              </w:rPr>
            </w:pPr>
          </w:p>
        </w:tc>
        <w:tc>
          <w:tcPr>
            <w:tcW w:w="825" w:type="dxa"/>
            <w:noWrap w:val="0"/>
            <w:vAlign w:val="center"/>
          </w:tcPr>
          <w:p w14:paraId="18A773F9">
            <w:pPr>
              <w:spacing w:line="560" w:lineRule="exact"/>
              <w:jc w:val="center"/>
              <w:rPr>
                <w:rFonts w:hint="default" w:ascii="Times New Roman" w:hAnsi="Times New Roman" w:eastAsia="仿宋_GB2312" w:cs="Times New Roman"/>
                <w:szCs w:val="21"/>
                <w:highlight w:val="none"/>
              </w:rPr>
            </w:pPr>
          </w:p>
        </w:tc>
        <w:tc>
          <w:tcPr>
            <w:tcW w:w="832" w:type="dxa"/>
            <w:noWrap w:val="0"/>
            <w:vAlign w:val="center"/>
          </w:tcPr>
          <w:p w14:paraId="4BC80ABD">
            <w:pPr>
              <w:spacing w:line="560" w:lineRule="exact"/>
              <w:jc w:val="center"/>
              <w:rPr>
                <w:rFonts w:hint="default" w:ascii="Times New Roman" w:hAnsi="Times New Roman" w:eastAsia="仿宋_GB2312" w:cs="Times New Roman"/>
                <w:szCs w:val="21"/>
                <w:highlight w:val="none"/>
              </w:rPr>
            </w:pPr>
          </w:p>
        </w:tc>
        <w:tc>
          <w:tcPr>
            <w:tcW w:w="833" w:type="dxa"/>
            <w:noWrap w:val="0"/>
            <w:vAlign w:val="center"/>
          </w:tcPr>
          <w:p w14:paraId="48D15074">
            <w:pPr>
              <w:spacing w:line="560" w:lineRule="exact"/>
              <w:jc w:val="center"/>
              <w:rPr>
                <w:rFonts w:hint="default" w:ascii="Times New Roman" w:hAnsi="Times New Roman" w:eastAsia="仿宋_GB2312" w:cs="Times New Roman"/>
                <w:szCs w:val="21"/>
                <w:highlight w:val="none"/>
              </w:rPr>
            </w:pPr>
          </w:p>
        </w:tc>
        <w:tc>
          <w:tcPr>
            <w:tcW w:w="690" w:type="dxa"/>
            <w:noWrap w:val="0"/>
            <w:vAlign w:val="center"/>
          </w:tcPr>
          <w:p w14:paraId="09E2DE97">
            <w:pPr>
              <w:spacing w:line="560" w:lineRule="exact"/>
              <w:jc w:val="center"/>
              <w:rPr>
                <w:rFonts w:hint="default" w:ascii="Times New Roman" w:hAnsi="Times New Roman" w:eastAsia="仿宋_GB2312" w:cs="Times New Roman"/>
                <w:szCs w:val="21"/>
                <w:highlight w:val="none"/>
              </w:rPr>
            </w:pPr>
          </w:p>
        </w:tc>
        <w:tc>
          <w:tcPr>
            <w:tcW w:w="697" w:type="dxa"/>
            <w:noWrap w:val="0"/>
            <w:vAlign w:val="center"/>
          </w:tcPr>
          <w:p w14:paraId="35E503FD">
            <w:pPr>
              <w:spacing w:line="560" w:lineRule="exact"/>
              <w:jc w:val="center"/>
              <w:rPr>
                <w:rFonts w:hint="default" w:ascii="Times New Roman" w:hAnsi="Times New Roman" w:eastAsia="仿宋_GB2312" w:cs="Times New Roman"/>
                <w:szCs w:val="21"/>
                <w:highlight w:val="none"/>
              </w:rPr>
            </w:pPr>
          </w:p>
        </w:tc>
        <w:tc>
          <w:tcPr>
            <w:tcW w:w="1080" w:type="dxa"/>
            <w:noWrap w:val="0"/>
            <w:vAlign w:val="center"/>
          </w:tcPr>
          <w:p w14:paraId="300103A8">
            <w:pPr>
              <w:spacing w:line="560" w:lineRule="exact"/>
              <w:jc w:val="center"/>
              <w:rPr>
                <w:rFonts w:hint="default" w:ascii="Times New Roman" w:hAnsi="Times New Roman" w:eastAsia="仿宋_GB2312" w:cs="Times New Roman"/>
                <w:szCs w:val="21"/>
                <w:highlight w:val="none"/>
              </w:rPr>
            </w:pPr>
          </w:p>
        </w:tc>
        <w:tc>
          <w:tcPr>
            <w:tcW w:w="795" w:type="dxa"/>
            <w:noWrap w:val="0"/>
            <w:vAlign w:val="center"/>
          </w:tcPr>
          <w:p w14:paraId="609841A6">
            <w:pPr>
              <w:spacing w:line="560" w:lineRule="exact"/>
              <w:jc w:val="center"/>
              <w:rPr>
                <w:rFonts w:hint="default" w:ascii="Times New Roman" w:hAnsi="Times New Roman" w:eastAsia="仿宋_GB2312" w:cs="Times New Roman"/>
                <w:szCs w:val="21"/>
                <w:highlight w:val="none"/>
              </w:rPr>
            </w:pPr>
          </w:p>
        </w:tc>
      </w:tr>
    </w:tbl>
    <w:p w14:paraId="00286407">
      <w:pPr>
        <w:spacing w:line="560" w:lineRule="exact"/>
        <w:contextualSpacing/>
        <w:jc w:val="left"/>
        <w:rPr>
          <w:rFonts w:hint="eastAsia"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rPr>
        <w:t>填写说明：</w:t>
      </w:r>
      <w:r>
        <w:rPr>
          <w:rFonts w:hint="default" w:ascii="Times New Roman" w:hAnsi="Times New Roman" w:eastAsia="仿宋_GB2312" w:cs="Times New Roman"/>
          <w:sz w:val="28"/>
          <w:szCs w:val="28"/>
          <w:highlight w:val="none"/>
          <w:lang w:val="en-US" w:eastAsia="zh-CN"/>
        </w:rPr>
        <w:t>本表仅供参考，各医疗机构可自行调整，但不得缺项</w:t>
      </w:r>
      <w:r>
        <w:rPr>
          <w:rFonts w:hint="eastAsia" w:ascii="Times New Roman" w:hAnsi="Times New Roman" w:eastAsia="仿宋_GB2312" w:cs="Times New Roman"/>
          <w:sz w:val="28"/>
          <w:szCs w:val="28"/>
          <w:highlight w:val="none"/>
          <w:lang w:val="en-US" w:eastAsia="zh-CN"/>
        </w:rPr>
        <w:t>；</w:t>
      </w:r>
    </w:p>
    <w:p w14:paraId="13D965E2">
      <w:pPr>
        <w:spacing w:line="560" w:lineRule="exact"/>
        <w:contextualSpacing/>
        <w:jc w:val="left"/>
        <w:rPr>
          <w:rFonts w:hint="eastAsia" w:ascii="Times New Roman" w:hAnsi="Times New Roman" w:eastAsia="仿宋_GB2312" w:cs="Times New Roman"/>
          <w:sz w:val="28"/>
          <w:szCs w:val="28"/>
          <w:highlight w:val="none"/>
          <w:lang w:val="en-US" w:eastAsia="zh-CN"/>
        </w:rPr>
      </w:pPr>
    </w:p>
    <w:bookmarkEnd w:id="0"/>
    <w:bookmarkEnd w:id="1"/>
    <w:p w14:paraId="51FA338B">
      <w:pPr>
        <w:pStyle w:val="10"/>
        <w:spacing w:line="560" w:lineRule="exact"/>
        <w:ind w:firstLine="0" w:firstLineChars="0"/>
        <w:contextualSpacing/>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w:t>附</w:t>
      </w:r>
      <w:r>
        <w:rPr>
          <w:rFonts w:hint="default" w:ascii="Times New Roman" w:hAnsi="Times New Roman" w:eastAsia="黑体" w:cs="Times New Roman"/>
          <w:sz w:val="32"/>
          <w:szCs w:val="32"/>
          <w:highlight w:val="none"/>
          <w:lang w:val="en-US" w:eastAsia="zh-CN"/>
        </w:rPr>
        <w:t>表7</w:t>
      </w:r>
    </w:p>
    <w:p w14:paraId="0498F6FA">
      <w:pPr>
        <w:spacing w:before="156" w:beforeLines="50" w:after="156" w:afterLines="50" w:line="560" w:lineRule="exact"/>
        <w:jc w:val="center"/>
        <w:rPr>
          <w:rFonts w:hint="default" w:ascii="Times New Roman" w:hAnsi="Times New Roman" w:eastAsia="黑体" w:cs="Times New Roman"/>
          <w:kern w:val="2"/>
          <w:sz w:val="32"/>
          <w:szCs w:val="32"/>
          <w:highlight w:val="none"/>
          <w:lang w:val="en-US" w:eastAsia="zh-CN" w:bidi="ar-SA"/>
        </w:rPr>
      </w:pPr>
      <w:r>
        <w:rPr>
          <w:rFonts w:hint="default" w:ascii="Times New Roman" w:hAnsi="Times New Roman" w:eastAsia="黑体" w:cs="Times New Roman"/>
          <w:kern w:val="2"/>
          <w:sz w:val="32"/>
          <w:szCs w:val="32"/>
          <w:highlight w:val="none"/>
          <w:lang w:val="en-US" w:eastAsia="zh-CN" w:bidi="ar-SA"/>
        </w:rPr>
        <w:t>***医院麻醉药品和第一类精神药品</w:t>
      </w:r>
    </w:p>
    <w:p w14:paraId="38D85B31">
      <w:pPr>
        <w:spacing w:before="156" w:beforeLines="50" w:after="156" w:afterLines="50" w:line="560" w:lineRule="exact"/>
        <w:jc w:val="center"/>
        <w:outlineLvl w:val="9"/>
        <w:rPr>
          <w:rFonts w:hint="default" w:ascii="Times New Roman" w:hAnsi="Times New Roman" w:eastAsia="黑体" w:cs="Times New Roman"/>
          <w:kern w:val="2"/>
          <w:sz w:val="32"/>
          <w:szCs w:val="32"/>
          <w:highlight w:val="none"/>
          <w:lang w:val="en-US" w:eastAsia="zh-CN" w:bidi="ar-SA"/>
        </w:rPr>
      </w:pPr>
      <w:r>
        <w:rPr>
          <w:rFonts w:hint="default" w:ascii="Times New Roman" w:hAnsi="Times New Roman" w:eastAsia="黑体" w:cs="Times New Roman"/>
          <w:kern w:val="2"/>
          <w:sz w:val="32"/>
          <w:szCs w:val="32"/>
          <w:highlight w:val="none"/>
          <w:lang w:val="en-US" w:eastAsia="zh-CN" w:bidi="ar-SA"/>
        </w:rPr>
        <w:t xml:space="preserve"> 管理</w:t>
      </w:r>
      <w:r>
        <w:rPr>
          <w:rFonts w:hint="eastAsia" w:ascii="Times New Roman" w:hAnsi="Times New Roman" w:eastAsia="黑体" w:cs="Times New Roman"/>
          <w:kern w:val="2"/>
          <w:sz w:val="32"/>
          <w:szCs w:val="32"/>
          <w:highlight w:val="none"/>
          <w:lang w:val="en-US" w:eastAsia="zh-CN" w:bidi="ar-SA"/>
        </w:rPr>
        <w:t>与使用</w:t>
      </w:r>
      <w:r>
        <w:rPr>
          <w:rFonts w:hint="default" w:ascii="Times New Roman" w:hAnsi="Times New Roman" w:eastAsia="黑体" w:cs="Times New Roman"/>
          <w:kern w:val="2"/>
          <w:sz w:val="32"/>
          <w:szCs w:val="32"/>
          <w:highlight w:val="none"/>
          <w:lang w:val="en-US" w:eastAsia="zh-CN" w:bidi="ar-SA"/>
        </w:rPr>
        <w:t>专用</w:t>
      </w:r>
      <w:r>
        <w:rPr>
          <w:rFonts w:hint="eastAsia" w:ascii="Times New Roman" w:hAnsi="Times New Roman" w:eastAsia="黑体" w:cs="Times New Roman"/>
          <w:kern w:val="2"/>
          <w:sz w:val="32"/>
          <w:szCs w:val="32"/>
          <w:highlight w:val="none"/>
          <w:lang w:val="en-US" w:eastAsia="zh-CN" w:bidi="ar-SA"/>
        </w:rPr>
        <w:t>登记册</w:t>
      </w:r>
    </w:p>
    <w:p w14:paraId="776C1671">
      <w:pPr>
        <w:spacing w:line="560" w:lineRule="exact"/>
        <w:contextualSpacing/>
        <w:jc w:val="left"/>
        <w:rPr>
          <w:rFonts w:hint="default" w:ascii="Times New Roman" w:hAnsi="Times New Roman" w:eastAsia="黑体" w:cs="Times New Roman"/>
          <w:kern w:val="2"/>
          <w:sz w:val="32"/>
          <w:szCs w:val="32"/>
          <w:highlight w:val="none"/>
          <w:lang w:val="en-US" w:eastAsia="zh-CN" w:bidi="ar-SA"/>
        </w:rPr>
      </w:pPr>
      <w:r>
        <w:rPr>
          <w:rFonts w:hint="default" w:ascii="Times New Roman" w:hAnsi="Times New Roman" w:eastAsia="仿宋_GB2312" w:cs="Times New Roman"/>
          <w:sz w:val="28"/>
          <w:szCs w:val="28"/>
          <w:highlight w:val="none"/>
          <w:lang w:val="en-US" w:eastAsia="zh-CN"/>
        </w:rPr>
        <w:t>科室：         药品名称：         剂型：           规格：               生产企业：</w:t>
      </w:r>
    </w:p>
    <w:tbl>
      <w:tblPr>
        <w:tblStyle w:val="12"/>
        <w:tblW w:w="13413" w:type="dxa"/>
        <w:tblInd w:w="-6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5"/>
        <w:gridCol w:w="587"/>
        <w:gridCol w:w="625"/>
        <w:gridCol w:w="550"/>
        <w:gridCol w:w="563"/>
        <w:gridCol w:w="600"/>
        <w:gridCol w:w="812"/>
        <w:gridCol w:w="638"/>
        <w:gridCol w:w="862"/>
        <w:gridCol w:w="600"/>
        <w:gridCol w:w="550"/>
        <w:gridCol w:w="888"/>
        <w:gridCol w:w="650"/>
        <w:gridCol w:w="662"/>
        <w:gridCol w:w="968"/>
        <w:gridCol w:w="695"/>
        <w:gridCol w:w="937"/>
        <w:gridCol w:w="1701"/>
      </w:tblGrid>
      <w:tr w14:paraId="44F3C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4262" w:type="dxa"/>
            <w:gridSpan w:val="7"/>
            <w:vAlign w:val="top"/>
          </w:tcPr>
          <w:p w14:paraId="19D63753">
            <w:pPr>
              <w:pStyle w:val="11"/>
              <w:spacing w:before="151" w:line="219" w:lineRule="auto"/>
              <w:ind w:left="1488"/>
              <w:rPr>
                <w:rFonts w:hint="default" w:ascii="Times New Roman" w:hAnsi="Times New Roman" w:eastAsia="方正仿宋_GB2312" w:cs="Times New Roman"/>
                <w:sz w:val="24"/>
                <w:szCs w:val="24"/>
                <w:highlight w:val="none"/>
                <w:lang w:eastAsia="zh-CN"/>
              </w:rPr>
            </w:pPr>
            <w:r>
              <w:rPr>
                <w:rFonts w:hint="default" w:ascii="Times New Roman" w:hAnsi="Times New Roman" w:eastAsia="方正仿宋_GB2312" w:cs="Times New Roman"/>
                <w:b/>
                <w:bCs/>
                <w:spacing w:val="-5"/>
                <w:sz w:val="24"/>
                <w:szCs w:val="24"/>
                <w:highlight w:val="none"/>
                <w:lang w:val="en-US" w:eastAsia="zh-CN"/>
              </w:rPr>
              <w:t>交接情况</w:t>
            </w:r>
          </w:p>
        </w:tc>
        <w:tc>
          <w:tcPr>
            <w:tcW w:w="6513" w:type="dxa"/>
            <w:gridSpan w:val="9"/>
            <w:vAlign w:val="top"/>
          </w:tcPr>
          <w:p w14:paraId="54A30865">
            <w:pPr>
              <w:pStyle w:val="11"/>
              <w:spacing w:before="152" w:line="220" w:lineRule="auto"/>
              <w:ind w:left="0"/>
              <w:jc w:val="center"/>
              <w:rPr>
                <w:rFonts w:hint="default" w:ascii="Times New Roman" w:hAnsi="Times New Roman" w:eastAsia="方正仿宋_GB2312" w:cs="Times New Roman"/>
                <w:sz w:val="24"/>
                <w:szCs w:val="24"/>
                <w:highlight w:val="none"/>
              </w:rPr>
            </w:pPr>
            <w:r>
              <w:rPr>
                <w:rFonts w:hint="default" w:ascii="Times New Roman" w:hAnsi="Times New Roman" w:eastAsia="方正仿宋_GB2312" w:cs="Times New Roman"/>
                <w:b/>
                <w:bCs/>
                <w:spacing w:val="-5"/>
                <w:sz w:val="24"/>
                <w:szCs w:val="24"/>
                <w:highlight w:val="none"/>
              </w:rPr>
              <w:t>用药记录</w:t>
            </w:r>
          </w:p>
        </w:tc>
        <w:tc>
          <w:tcPr>
            <w:tcW w:w="937" w:type="dxa"/>
            <w:vMerge w:val="restart"/>
            <w:vAlign w:val="top"/>
          </w:tcPr>
          <w:p w14:paraId="023A61AC">
            <w:pPr>
              <w:pStyle w:val="11"/>
              <w:spacing w:before="183" w:line="221" w:lineRule="auto"/>
              <w:ind w:left="77"/>
              <w:jc w:val="center"/>
              <w:rPr>
                <w:rFonts w:hint="default" w:ascii="Times New Roman" w:hAnsi="Times New Roman" w:eastAsia="方正仿宋_GB2312" w:cs="Times New Roman"/>
                <w:sz w:val="24"/>
                <w:szCs w:val="24"/>
                <w:highlight w:val="none"/>
                <w:lang w:val="en-US" w:eastAsia="zh-CN"/>
              </w:rPr>
            </w:pPr>
            <w:r>
              <w:rPr>
                <w:rFonts w:hint="default" w:ascii="Times New Roman" w:hAnsi="Times New Roman" w:eastAsia="方正仿宋_GB2312" w:cs="Times New Roman"/>
                <w:sz w:val="24"/>
                <w:szCs w:val="24"/>
                <w:highlight w:val="none"/>
                <w:lang w:val="en-US" w:eastAsia="zh-CN"/>
              </w:rPr>
              <w:t>双签字</w:t>
            </w:r>
          </w:p>
        </w:tc>
        <w:tc>
          <w:tcPr>
            <w:tcW w:w="1701" w:type="dxa"/>
            <w:vAlign w:val="top"/>
          </w:tcPr>
          <w:p w14:paraId="08BE3894">
            <w:pPr>
              <w:pStyle w:val="11"/>
              <w:spacing w:before="182" w:line="220" w:lineRule="auto"/>
              <w:jc w:val="center"/>
              <w:rPr>
                <w:rFonts w:hint="default" w:ascii="Times New Roman" w:hAnsi="Times New Roman" w:eastAsia="方正仿宋_GB2312" w:cs="Times New Roman"/>
                <w:sz w:val="24"/>
                <w:szCs w:val="24"/>
                <w:highlight w:val="none"/>
                <w:lang w:val="en-US" w:eastAsia="zh-CN"/>
              </w:rPr>
            </w:pPr>
            <w:r>
              <w:rPr>
                <w:rFonts w:hint="default" w:ascii="Times New Roman" w:hAnsi="Times New Roman" w:eastAsia="方正仿宋_GB2312" w:cs="Times New Roman"/>
                <w:b/>
                <w:bCs/>
                <w:spacing w:val="-5"/>
                <w:sz w:val="24"/>
                <w:szCs w:val="24"/>
                <w:highlight w:val="none"/>
                <w:lang w:val="en-US" w:eastAsia="zh-CN"/>
              </w:rPr>
              <w:t>定期检查</w:t>
            </w:r>
          </w:p>
        </w:tc>
      </w:tr>
      <w:tr w14:paraId="3A4DF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525" w:type="dxa"/>
            <w:vAlign w:val="top"/>
          </w:tcPr>
          <w:p w14:paraId="6DFC1417">
            <w:pPr>
              <w:pStyle w:val="11"/>
              <w:spacing w:before="182" w:line="220" w:lineRule="auto"/>
              <w:jc w:val="center"/>
              <w:rPr>
                <w:rFonts w:hint="default" w:ascii="Times New Roman" w:hAnsi="Times New Roman" w:eastAsia="方正仿宋_GB2312" w:cs="Times New Roman"/>
                <w:sz w:val="24"/>
                <w:szCs w:val="24"/>
                <w:highlight w:val="none"/>
              </w:rPr>
            </w:pPr>
            <w:r>
              <w:rPr>
                <w:rFonts w:hint="default" w:ascii="Times New Roman" w:hAnsi="Times New Roman" w:eastAsia="方正仿宋_GB2312" w:cs="Times New Roman"/>
                <w:spacing w:val="-6"/>
                <w:sz w:val="24"/>
                <w:szCs w:val="24"/>
                <w:highlight w:val="none"/>
              </w:rPr>
              <w:t>日期</w:t>
            </w:r>
          </w:p>
        </w:tc>
        <w:tc>
          <w:tcPr>
            <w:tcW w:w="587" w:type="dxa"/>
            <w:vAlign w:val="top"/>
          </w:tcPr>
          <w:p w14:paraId="57B62120">
            <w:pPr>
              <w:pStyle w:val="11"/>
              <w:spacing w:before="181" w:line="219" w:lineRule="auto"/>
              <w:ind w:left="10"/>
              <w:jc w:val="center"/>
              <w:rPr>
                <w:rFonts w:hint="default" w:ascii="Times New Roman" w:hAnsi="Times New Roman" w:eastAsia="方正仿宋_GB2312" w:cs="Times New Roman"/>
                <w:sz w:val="24"/>
                <w:szCs w:val="24"/>
                <w:highlight w:val="none"/>
              </w:rPr>
            </w:pPr>
            <w:r>
              <w:rPr>
                <w:rFonts w:hint="default" w:ascii="Times New Roman" w:hAnsi="Times New Roman" w:eastAsia="方正仿宋_GB2312" w:cs="Times New Roman"/>
                <w:spacing w:val="-3"/>
                <w:sz w:val="24"/>
                <w:szCs w:val="24"/>
                <w:highlight w:val="none"/>
              </w:rPr>
              <w:t>班次</w:t>
            </w:r>
          </w:p>
        </w:tc>
        <w:tc>
          <w:tcPr>
            <w:tcW w:w="625" w:type="dxa"/>
            <w:vAlign w:val="top"/>
          </w:tcPr>
          <w:p w14:paraId="463CF91A">
            <w:pPr>
              <w:pStyle w:val="11"/>
              <w:spacing w:before="181" w:line="219" w:lineRule="auto"/>
              <w:ind w:left="10"/>
              <w:jc w:val="center"/>
              <w:rPr>
                <w:rFonts w:hint="default" w:ascii="Times New Roman" w:hAnsi="Times New Roman" w:eastAsia="方正仿宋_GB2312" w:cs="Times New Roman"/>
                <w:sz w:val="24"/>
                <w:szCs w:val="24"/>
                <w:highlight w:val="none"/>
              </w:rPr>
            </w:pPr>
            <w:r>
              <w:rPr>
                <w:rFonts w:hint="default" w:ascii="Times New Roman" w:hAnsi="Times New Roman" w:eastAsia="方正仿宋_GB2312" w:cs="Times New Roman"/>
                <w:spacing w:val="-3"/>
                <w:sz w:val="24"/>
                <w:szCs w:val="24"/>
                <w:highlight w:val="none"/>
              </w:rPr>
              <w:t>基数</w:t>
            </w:r>
          </w:p>
        </w:tc>
        <w:tc>
          <w:tcPr>
            <w:tcW w:w="550" w:type="dxa"/>
            <w:vAlign w:val="top"/>
          </w:tcPr>
          <w:p w14:paraId="565794CB">
            <w:pPr>
              <w:pStyle w:val="11"/>
              <w:spacing w:before="182" w:line="220" w:lineRule="auto"/>
              <w:ind w:left="10"/>
              <w:jc w:val="center"/>
              <w:rPr>
                <w:rFonts w:hint="default" w:ascii="Times New Roman" w:hAnsi="Times New Roman" w:eastAsia="方正仿宋_GB2312" w:cs="Times New Roman"/>
                <w:sz w:val="24"/>
                <w:szCs w:val="24"/>
                <w:highlight w:val="none"/>
              </w:rPr>
            </w:pPr>
            <w:r>
              <w:rPr>
                <w:rFonts w:hint="default" w:ascii="Times New Roman" w:hAnsi="Times New Roman" w:eastAsia="方正仿宋_GB2312" w:cs="Times New Roman"/>
                <w:spacing w:val="-3"/>
                <w:sz w:val="24"/>
                <w:szCs w:val="24"/>
                <w:highlight w:val="none"/>
              </w:rPr>
              <w:t>领入</w:t>
            </w:r>
          </w:p>
        </w:tc>
        <w:tc>
          <w:tcPr>
            <w:tcW w:w="563" w:type="dxa"/>
            <w:vAlign w:val="top"/>
          </w:tcPr>
          <w:p w14:paraId="50100534">
            <w:pPr>
              <w:pStyle w:val="11"/>
              <w:spacing w:before="182" w:line="220" w:lineRule="auto"/>
              <w:jc w:val="center"/>
              <w:rPr>
                <w:rFonts w:hint="default" w:ascii="Times New Roman" w:hAnsi="Times New Roman" w:eastAsia="方正仿宋_GB2312" w:cs="Times New Roman"/>
                <w:sz w:val="24"/>
                <w:szCs w:val="24"/>
                <w:highlight w:val="none"/>
              </w:rPr>
            </w:pPr>
            <w:r>
              <w:rPr>
                <w:rFonts w:hint="default" w:ascii="Times New Roman" w:hAnsi="Times New Roman" w:eastAsia="方正仿宋_GB2312" w:cs="Times New Roman"/>
                <w:spacing w:val="14"/>
                <w:sz w:val="24"/>
                <w:szCs w:val="24"/>
                <w:highlight w:val="none"/>
              </w:rPr>
              <w:t>支出</w:t>
            </w:r>
          </w:p>
        </w:tc>
        <w:tc>
          <w:tcPr>
            <w:tcW w:w="600" w:type="dxa"/>
            <w:vAlign w:val="top"/>
          </w:tcPr>
          <w:p w14:paraId="024D2B13">
            <w:pPr>
              <w:pStyle w:val="11"/>
              <w:spacing w:before="181" w:line="219" w:lineRule="auto"/>
              <w:ind w:left="10"/>
              <w:jc w:val="center"/>
              <w:rPr>
                <w:rFonts w:hint="default" w:ascii="Times New Roman" w:hAnsi="Times New Roman" w:eastAsia="方正仿宋_GB2312" w:cs="Times New Roman"/>
                <w:sz w:val="24"/>
                <w:szCs w:val="24"/>
                <w:highlight w:val="none"/>
              </w:rPr>
            </w:pPr>
            <w:r>
              <w:rPr>
                <w:rFonts w:hint="default" w:ascii="Times New Roman" w:hAnsi="Times New Roman" w:eastAsia="方正仿宋_GB2312" w:cs="Times New Roman"/>
                <w:spacing w:val="5"/>
                <w:sz w:val="24"/>
                <w:szCs w:val="24"/>
                <w:highlight w:val="none"/>
              </w:rPr>
              <w:t>余数</w:t>
            </w:r>
          </w:p>
        </w:tc>
        <w:tc>
          <w:tcPr>
            <w:tcW w:w="812" w:type="dxa"/>
            <w:vAlign w:val="top"/>
          </w:tcPr>
          <w:p w14:paraId="7D591CFE">
            <w:pPr>
              <w:pStyle w:val="11"/>
              <w:spacing w:before="43" w:line="210" w:lineRule="auto"/>
              <w:ind w:left="59" w:right="9" w:hanging="59"/>
              <w:jc w:val="center"/>
              <w:rPr>
                <w:rFonts w:hint="default" w:ascii="Times New Roman" w:hAnsi="Times New Roman" w:eastAsia="方正仿宋_GB2312" w:cs="Times New Roman"/>
                <w:sz w:val="24"/>
                <w:szCs w:val="24"/>
                <w:highlight w:val="none"/>
              </w:rPr>
            </w:pPr>
            <w:r>
              <w:rPr>
                <w:rFonts w:hint="default" w:ascii="Times New Roman" w:hAnsi="Times New Roman" w:eastAsia="方正仿宋_GB2312" w:cs="Times New Roman"/>
                <w:spacing w:val="3"/>
                <w:sz w:val="24"/>
                <w:szCs w:val="24"/>
                <w:highlight w:val="none"/>
              </w:rPr>
              <w:t>空安瓿</w:t>
            </w:r>
            <w:r>
              <w:rPr>
                <w:rFonts w:hint="default" w:ascii="Times New Roman" w:hAnsi="Times New Roman" w:eastAsia="方正仿宋_GB2312" w:cs="Times New Roman"/>
                <w:sz w:val="24"/>
                <w:szCs w:val="24"/>
                <w:highlight w:val="none"/>
              </w:rPr>
              <w:t xml:space="preserve"> </w:t>
            </w:r>
            <w:r>
              <w:rPr>
                <w:rFonts w:hint="default" w:ascii="Times New Roman" w:hAnsi="Times New Roman" w:eastAsia="方正仿宋_GB2312" w:cs="Times New Roman"/>
                <w:spacing w:val="-2"/>
                <w:sz w:val="24"/>
                <w:szCs w:val="24"/>
                <w:highlight w:val="none"/>
              </w:rPr>
              <w:t>/废贴</w:t>
            </w:r>
          </w:p>
        </w:tc>
        <w:tc>
          <w:tcPr>
            <w:tcW w:w="638" w:type="dxa"/>
            <w:vAlign w:val="top"/>
          </w:tcPr>
          <w:p w14:paraId="441BBEFC">
            <w:pPr>
              <w:pStyle w:val="11"/>
              <w:spacing w:before="181" w:line="219" w:lineRule="auto"/>
              <w:ind w:left="111"/>
              <w:jc w:val="center"/>
              <w:rPr>
                <w:rFonts w:hint="default" w:ascii="Times New Roman" w:hAnsi="Times New Roman" w:eastAsia="方正仿宋_GB2312" w:cs="Times New Roman"/>
                <w:sz w:val="24"/>
                <w:szCs w:val="24"/>
                <w:highlight w:val="none"/>
              </w:rPr>
            </w:pPr>
            <w:r>
              <w:rPr>
                <w:rFonts w:hint="default" w:ascii="Times New Roman" w:hAnsi="Times New Roman" w:eastAsia="方正仿宋_GB2312" w:cs="Times New Roman"/>
                <w:spacing w:val="-5"/>
                <w:sz w:val="24"/>
                <w:szCs w:val="24"/>
                <w:highlight w:val="none"/>
              </w:rPr>
              <w:t>姓名</w:t>
            </w:r>
          </w:p>
        </w:tc>
        <w:tc>
          <w:tcPr>
            <w:tcW w:w="862" w:type="dxa"/>
            <w:vAlign w:val="top"/>
          </w:tcPr>
          <w:p w14:paraId="65CC6D40">
            <w:pPr>
              <w:pStyle w:val="11"/>
              <w:spacing w:before="182" w:line="220" w:lineRule="auto"/>
              <w:jc w:val="center"/>
              <w:rPr>
                <w:rFonts w:hint="default" w:ascii="Times New Roman" w:hAnsi="Times New Roman" w:eastAsia="方正仿宋_GB2312" w:cs="Times New Roman"/>
                <w:sz w:val="24"/>
                <w:szCs w:val="24"/>
                <w:highlight w:val="none"/>
              </w:rPr>
            </w:pPr>
            <w:r>
              <w:rPr>
                <w:rFonts w:hint="default" w:ascii="Times New Roman" w:hAnsi="Times New Roman" w:eastAsia="方正仿宋_GB2312" w:cs="Times New Roman"/>
                <w:spacing w:val="2"/>
                <w:sz w:val="24"/>
                <w:szCs w:val="24"/>
                <w:highlight w:val="none"/>
              </w:rPr>
              <w:t>住院号</w:t>
            </w:r>
          </w:p>
        </w:tc>
        <w:tc>
          <w:tcPr>
            <w:tcW w:w="600" w:type="dxa"/>
            <w:vAlign w:val="top"/>
          </w:tcPr>
          <w:p w14:paraId="4D824D01">
            <w:pPr>
              <w:pStyle w:val="11"/>
              <w:spacing w:before="181" w:line="219" w:lineRule="auto"/>
              <w:jc w:val="center"/>
              <w:rPr>
                <w:rFonts w:hint="default" w:ascii="Times New Roman" w:hAnsi="Times New Roman" w:eastAsia="方正仿宋_GB2312" w:cs="Times New Roman"/>
                <w:sz w:val="24"/>
                <w:szCs w:val="24"/>
                <w:highlight w:val="none"/>
              </w:rPr>
            </w:pPr>
            <w:r>
              <w:rPr>
                <w:rFonts w:hint="default" w:ascii="Times New Roman" w:hAnsi="Times New Roman" w:eastAsia="方正仿宋_GB2312" w:cs="Times New Roman"/>
                <w:spacing w:val="-21"/>
                <w:sz w:val="24"/>
                <w:szCs w:val="24"/>
                <w:highlight w:val="none"/>
              </w:rPr>
              <w:t>诊</w:t>
            </w:r>
            <w:r>
              <w:rPr>
                <w:rFonts w:hint="default" w:ascii="Times New Roman" w:hAnsi="Times New Roman" w:eastAsia="方正仿宋_GB2312" w:cs="Times New Roman"/>
                <w:spacing w:val="-11"/>
                <w:sz w:val="24"/>
                <w:szCs w:val="24"/>
                <w:highlight w:val="none"/>
              </w:rPr>
              <w:t>断</w:t>
            </w:r>
          </w:p>
        </w:tc>
        <w:tc>
          <w:tcPr>
            <w:tcW w:w="550" w:type="dxa"/>
            <w:vAlign w:val="top"/>
          </w:tcPr>
          <w:p w14:paraId="0AB5493C">
            <w:pPr>
              <w:pStyle w:val="11"/>
              <w:spacing w:before="181" w:line="219" w:lineRule="auto"/>
              <w:ind w:left="44"/>
              <w:jc w:val="center"/>
              <w:rPr>
                <w:rFonts w:hint="default" w:ascii="Times New Roman" w:hAnsi="Times New Roman" w:eastAsia="方正仿宋_GB2312" w:cs="Times New Roman"/>
                <w:sz w:val="24"/>
                <w:szCs w:val="24"/>
                <w:highlight w:val="none"/>
              </w:rPr>
            </w:pPr>
            <w:r>
              <w:rPr>
                <w:rFonts w:hint="default" w:ascii="Times New Roman" w:hAnsi="Times New Roman" w:eastAsia="方正仿宋_GB2312" w:cs="Times New Roman"/>
                <w:spacing w:val="-11"/>
                <w:sz w:val="24"/>
                <w:szCs w:val="24"/>
                <w:highlight w:val="none"/>
              </w:rPr>
              <w:t>医师</w:t>
            </w:r>
          </w:p>
        </w:tc>
        <w:tc>
          <w:tcPr>
            <w:tcW w:w="888" w:type="dxa"/>
            <w:vAlign w:val="top"/>
          </w:tcPr>
          <w:p w14:paraId="54AB3DA7">
            <w:pPr>
              <w:pStyle w:val="11"/>
              <w:spacing w:before="32" w:line="214" w:lineRule="auto"/>
              <w:ind w:left="174" w:right="165"/>
              <w:jc w:val="center"/>
              <w:rPr>
                <w:rFonts w:hint="default" w:ascii="Times New Roman" w:hAnsi="Times New Roman" w:eastAsia="方正仿宋_GB2312" w:cs="Times New Roman"/>
                <w:sz w:val="24"/>
                <w:szCs w:val="24"/>
                <w:highlight w:val="none"/>
              </w:rPr>
            </w:pPr>
            <w:r>
              <w:rPr>
                <w:rFonts w:hint="default" w:ascii="Times New Roman" w:hAnsi="Times New Roman" w:eastAsia="方正仿宋_GB2312" w:cs="Times New Roman"/>
                <w:spacing w:val="-6"/>
                <w:sz w:val="24"/>
                <w:szCs w:val="24"/>
                <w:highlight w:val="none"/>
              </w:rPr>
              <w:t>用法</w:t>
            </w:r>
            <w:r>
              <w:rPr>
                <w:rFonts w:hint="default" w:ascii="Times New Roman" w:hAnsi="Times New Roman" w:eastAsia="方正仿宋_GB2312" w:cs="Times New Roman"/>
                <w:spacing w:val="4"/>
                <w:sz w:val="24"/>
                <w:szCs w:val="24"/>
                <w:highlight w:val="none"/>
              </w:rPr>
              <w:t>用量</w:t>
            </w:r>
          </w:p>
        </w:tc>
        <w:tc>
          <w:tcPr>
            <w:tcW w:w="650" w:type="dxa"/>
            <w:vAlign w:val="top"/>
          </w:tcPr>
          <w:p w14:paraId="6CBA6BD5">
            <w:pPr>
              <w:pStyle w:val="11"/>
              <w:spacing w:before="181" w:line="219" w:lineRule="auto"/>
              <w:jc w:val="center"/>
              <w:rPr>
                <w:rFonts w:hint="default" w:ascii="Times New Roman" w:hAnsi="Times New Roman" w:eastAsia="方正仿宋_GB2312" w:cs="Times New Roman"/>
                <w:sz w:val="24"/>
                <w:szCs w:val="24"/>
                <w:highlight w:val="none"/>
              </w:rPr>
            </w:pPr>
            <w:r>
              <w:rPr>
                <w:rFonts w:hint="default" w:ascii="Times New Roman" w:hAnsi="Times New Roman" w:eastAsia="方正仿宋_GB2312" w:cs="Times New Roman"/>
                <w:spacing w:val="-3"/>
                <w:sz w:val="24"/>
                <w:szCs w:val="24"/>
                <w:highlight w:val="none"/>
              </w:rPr>
              <w:t>数量</w:t>
            </w:r>
          </w:p>
        </w:tc>
        <w:tc>
          <w:tcPr>
            <w:tcW w:w="662" w:type="dxa"/>
            <w:vAlign w:val="top"/>
          </w:tcPr>
          <w:p w14:paraId="43A4DE10">
            <w:pPr>
              <w:pStyle w:val="11"/>
              <w:spacing w:before="183" w:line="221" w:lineRule="auto"/>
              <w:ind w:left="105"/>
              <w:jc w:val="center"/>
              <w:rPr>
                <w:rFonts w:hint="default" w:ascii="Times New Roman" w:hAnsi="Times New Roman" w:eastAsia="方正仿宋_GB2312" w:cs="Times New Roman"/>
                <w:sz w:val="24"/>
                <w:szCs w:val="24"/>
                <w:highlight w:val="none"/>
              </w:rPr>
            </w:pPr>
            <w:r>
              <w:rPr>
                <w:rFonts w:hint="default" w:ascii="Times New Roman" w:hAnsi="Times New Roman" w:eastAsia="方正仿宋_GB2312" w:cs="Times New Roman"/>
                <w:spacing w:val="-5"/>
                <w:sz w:val="24"/>
                <w:szCs w:val="24"/>
                <w:highlight w:val="none"/>
              </w:rPr>
              <w:t>批号</w:t>
            </w:r>
          </w:p>
        </w:tc>
        <w:tc>
          <w:tcPr>
            <w:tcW w:w="968" w:type="dxa"/>
            <w:vAlign w:val="top"/>
          </w:tcPr>
          <w:p w14:paraId="7F28E7E1">
            <w:pPr>
              <w:pStyle w:val="11"/>
              <w:spacing w:before="181" w:line="219" w:lineRule="auto"/>
              <w:ind w:left="66"/>
              <w:jc w:val="center"/>
              <w:rPr>
                <w:rFonts w:hint="default" w:ascii="Times New Roman" w:hAnsi="Times New Roman" w:eastAsia="方正仿宋_GB2312" w:cs="Times New Roman"/>
                <w:sz w:val="24"/>
                <w:szCs w:val="24"/>
                <w:highlight w:val="none"/>
              </w:rPr>
            </w:pPr>
            <w:r>
              <w:rPr>
                <w:rFonts w:hint="default" w:ascii="Times New Roman" w:hAnsi="Times New Roman" w:eastAsia="方正仿宋_GB2312" w:cs="Times New Roman"/>
                <w:spacing w:val="-3"/>
                <w:sz w:val="24"/>
                <w:szCs w:val="24"/>
                <w:highlight w:val="none"/>
              </w:rPr>
              <w:t>执行人</w:t>
            </w:r>
          </w:p>
        </w:tc>
        <w:tc>
          <w:tcPr>
            <w:tcW w:w="695" w:type="dxa"/>
            <w:vAlign w:val="top"/>
          </w:tcPr>
          <w:p w14:paraId="06E39084">
            <w:pPr>
              <w:pStyle w:val="11"/>
              <w:spacing w:before="181" w:line="219" w:lineRule="auto"/>
              <w:ind w:left="36"/>
              <w:jc w:val="center"/>
              <w:rPr>
                <w:rFonts w:hint="default" w:ascii="Times New Roman" w:hAnsi="Times New Roman" w:eastAsia="方正仿宋_GB2312" w:cs="Times New Roman"/>
                <w:sz w:val="24"/>
                <w:szCs w:val="24"/>
                <w:highlight w:val="none"/>
                <w:lang w:val="en-US" w:eastAsia="zh-CN"/>
              </w:rPr>
            </w:pPr>
            <w:r>
              <w:rPr>
                <w:rFonts w:hint="default" w:ascii="Times New Roman" w:hAnsi="Times New Roman" w:eastAsia="方正仿宋_GB2312" w:cs="Times New Roman"/>
                <w:sz w:val="24"/>
                <w:szCs w:val="24"/>
                <w:highlight w:val="none"/>
                <w:lang w:val="en-US" w:eastAsia="zh-CN"/>
              </w:rPr>
              <w:t>余液处理</w:t>
            </w:r>
          </w:p>
        </w:tc>
        <w:tc>
          <w:tcPr>
            <w:tcW w:w="937" w:type="dxa"/>
            <w:vMerge w:val="continue"/>
            <w:vAlign w:val="top"/>
          </w:tcPr>
          <w:p w14:paraId="0CDB2A6C">
            <w:pPr>
              <w:pStyle w:val="11"/>
              <w:spacing w:before="183" w:line="221" w:lineRule="auto"/>
              <w:ind w:left="77"/>
              <w:jc w:val="center"/>
              <w:rPr>
                <w:rFonts w:hint="default" w:ascii="Times New Roman" w:hAnsi="Times New Roman" w:eastAsia="方正仿宋_GB2312" w:cs="Times New Roman"/>
                <w:sz w:val="24"/>
                <w:szCs w:val="24"/>
                <w:highlight w:val="none"/>
                <w:lang w:val="en-US" w:eastAsia="zh-CN"/>
              </w:rPr>
            </w:pPr>
          </w:p>
        </w:tc>
        <w:tc>
          <w:tcPr>
            <w:tcW w:w="1701" w:type="dxa"/>
            <w:vAlign w:val="top"/>
          </w:tcPr>
          <w:p w14:paraId="4781C317">
            <w:pPr>
              <w:pStyle w:val="11"/>
              <w:spacing w:before="182" w:line="220" w:lineRule="auto"/>
              <w:jc w:val="center"/>
              <w:rPr>
                <w:rFonts w:hint="default" w:ascii="Times New Roman" w:hAnsi="Times New Roman" w:eastAsia="方正仿宋_GB2312" w:cs="Times New Roman"/>
                <w:spacing w:val="14"/>
                <w:sz w:val="24"/>
                <w:szCs w:val="24"/>
                <w:highlight w:val="none"/>
                <w:lang w:val="en-US" w:eastAsia="zh-CN"/>
              </w:rPr>
            </w:pPr>
            <w:r>
              <w:rPr>
                <w:rFonts w:hint="default" w:ascii="Times New Roman" w:hAnsi="Times New Roman" w:eastAsia="方正仿宋_GB2312" w:cs="Times New Roman"/>
                <w:spacing w:val="14"/>
                <w:sz w:val="24"/>
                <w:szCs w:val="24"/>
                <w:highlight w:val="none"/>
                <w:lang w:val="en-US" w:eastAsia="zh-CN"/>
              </w:rPr>
              <w:t>护士长/负责人</w:t>
            </w:r>
          </w:p>
          <w:p w14:paraId="213C010D">
            <w:pPr>
              <w:pStyle w:val="11"/>
              <w:spacing w:before="183" w:line="221" w:lineRule="auto"/>
              <w:jc w:val="both"/>
              <w:rPr>
                <w:rFonts w:hint="default" w:ascii="Times New Roman" w:hAnsi="Times New Roman" w:eastAsia="方正仿宋_GB2312" w:cs="Times New Roman"/>
                <w:sz w:val="24"/>
                <w:szCs w:val="24"/>
                <w:highlight w:val="none"/>
              </w:rPr>
            </w:pPr>
          </w:p>
        </w:tc>
      </w:tr>
      <w:tr w14:paraId="32774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525" w:type="dxa"/>
            <w:vAlign w:val="top"/>
          </w:tcPr>
          <w:p w14:paraId="15C2D085">
            <w:pPr>
              <w:rPr>
                <w:rFonts w:hint="default" w:ascii="Times New Roman" w:hAnsi="Times New Roman" w:cs="Times New Roman"/>
                <w:sz w:val="21"/>
                <w:highlight w:val="none"/>
              </w:rPr>
            </w:pPr>
          </w:p>
        </w:tc>
        <w:tc>
          <w:tcPr>
            <w:tcW w:w="587" w:type="dxa"/>
            <w:vAlign w:val="top"/>
          </w:tcPr>
          <w:p w14:paraId="300094B8">
            <w:pPr>
              <w:rPr>
                <w:rFonts w:hint="default" w:ascii="Times New Roman" w:hAnsi="Times New Roman" w:cs="Times New Roman"/>
                <w:sz w:val="21"/>
                <w:highlight w:val="none"/>
              </w:rPr>
            </w:pPr>
          </w:p>
        </w:tc>
        <w:tc>
          <w:tcPr>
            <w:tcW w:w="625" w:type="dxa"/>
            <w:vAlign w:val="top"/>
          </w:tcPr>
          <w:p w14:paraId="085611CB">
            <w:pPr>
              <w:rPr>
                <w:rFonts w:hint="default" w:ascii="Times New Roman" w:hAnsi="Times New Roman" w:cs="Times New Roman"/>
                <w:sz w:val="21"/>
                <w:highlight w:val="none"/>
              </w:rPr>
            </w:pPr>
          </w:p>
        </w:tc>
        <w:tc>
          <w:tcPr>
            <w:tcW w:w="550" w:type="dxa"/>
            <w:vAlign w:val="top"/>
          </w:tcPr>
          <w:p w14:paraId="0006E03B">
            <w:pPr>
              <w:rPr>
                <w:rFonts w:hint="default" w:ascii="Times New Roman" w:hAnsi="Times New Roman" w:cs="Times New Roman"/>
                <w:sz w:val="21"/>
                <w:highlight w:val="none"/>
              </w:rPr>
            </w:pPr>
          </w:p>
        </w:tc>
        <w:tc>
          <w:tcPr>
            <w:tcW w:w="563" w:type="dxa"/>
            <w:vAlign w:val="top"/>
          </w:tcPr>
          <w:p w14:paraId="52290119">
            <w:pPr>
              <w:rPr>
                <w:rFonts w:hint="default" w:ascii="Times New Roman" w:hAnsi="Times New Roman" w:cs="Times New Roman"/>
                <w:sz w:val="21"/>
                <w:highlight w:val="none"/>
              </w:rPr>
            </w:pPr>
          </w:p>
        </w:tc>
        <w:tc>
          <w:tcPr>
            <w:tcW w:w="600" w:type="dxa"/>
            <w:vAlign w:val="top"/>
          </w:tcPr>
          <w:p w14:paraId="407F7D1B">
            <w:pPr>
              <w:rPr>
                <w:rFonts w:hint="default" w:ascii="Times New Roman" w:hAnsi="Times New Roman" w:cs="Times New Roman"/>
                <w:sz w:val="21"/>
                <w:highlight w:val="none"/>
              </w:rPr>
            </w:pPr>
          </w:p>
        </w:tc>
        <w:tc>
          <w:tcPr>
            <w:tcW w:w="812" w:type="dxa"/>
            <w:vAlign w:val="top"/>
          </w:tcPr>
          <w:p w14:paraId="32C89DFD">
            <w:pPr>
              <w:rPr>
                <w:rFonts w:hint="default" w:ascii="Times New Roman" w:hAnsi="Times New Roman" w:cs="Times New Roman"/>
                <w:sz w:val="21"/>
                <w:highlight w:val="none"/>
              </w:rPr>
            </w:pPr>
          </w:p>
        </w:tc>
        <w:tc>
          <w:tcPr>
            <w:tcW w:w="638" w:type="dxa"/>
            <w:vAlign w:val="top"/>
          </w:tcPr>
          <w:p w14:paraId="14ACCFF4">
            <w:pPr>
              <w:rPr>
                <w:rFonts w:hint="default" w:ascii="Times New Roman" w:hAnsi="Times New Roman" w:cs="Times New Roman"/>
                <w:sz w:val="21"/>
                <w:highlight w:val="none"/>
              </w:rPr>
            </w:pPr>
          </w:p>
        </w:tc>
        <w:tc>
          <w:tcPr>
            <w:tcW w:w="862" w:type="dxa"/>
            <w:vAlign w:val="top"/>
          </w:tcPr>
          <w:p w14:paraId="2D72BFD3">
            <w:pPr>
              <w:rPr>
                <w:rFonts w:hint="default" w:ascii="Times New Roman" w:hAnsi="Times New Roman" w:cs="Times New Roman"/>
                <w:sz w:val="21"/>
                <w:highlight w:val="none"/>
              </w:rPr>
            </w:pPr>
          </w:p>
        </w:tc>
        <w:tc>
          <w:tcPr>
            <w:tcW w:w="600" w:type="dxa"/>
            <w:vAlign w:val="top"/>
          </w:tcPr>
          <w:p w14:paraId="5BB1F0B6">
            <w:pPr>
              <w:rPr>
                <w:rFonts w:hint="default" w:ascii="Times New Roman" w:hAnsi="Times New Roman" w:cs="Times New Roman"/>
                <w:sz w:val="21"/>
                <w:highlight w:val="none"/>
              </w:rPr>
            </w:pPr>
          </w:p>
        </w:tc>
        <w:tc>
          <w:tcPr>
            <w:tcW w:w="550" w:type="dxa"/>
            <w:vAlign w:val="top"/>
          </w:tcPr>
          <w:p w14:paraId="5C5D45E1">
            <w:pPr>
              <w:rPr>
                <w:rFonts w:hint="default" w:ascii="Times New Roman" w:hAnsi="Times New Roman" w:cs="Times New Roman"/>
                <w:sz w:val="21"/>
                <w:highlight w:val="none"/>
              </w:rPr>
            </w:pPr>
          </w:p>
        </w:tc>
        <w:tc>
          <w:tcPr>
            <w:tcW w:w="888" w:type="dxa"/>
            <w:vAlign w:val="top"/>
          </w:tcPr>
          <w:p w14:paraId="0BA33D2A">
            <w:pPr>
              <w:rPr>
                <w:rFonts w:hint="default" w:ascii="Times New Roman" w:hAnsi="Times New Roman" w:cs="Times New Roman"/>
                <w:sz w:val="21"/>
                <w:highlight w:val="none"/>
              </w:rPr>
            </w:pPr>
          </w:p>
        </w:tc>
        <w:tc>
          <w:tcPr>
            <w:tcW w:w="650" w:type="dxa"/>
            <w:vAlign w:val="top"/>
          </w:tcPr>
          <w:p w14:paraId="6F517659">
            <w:pPr>
              <w:rPr>
                <w:rFonts w:hint="default" w:ascii="Times New Roman" w:hAnsi="Times New Roman" w:cs="Times New Roman"/>
                <w:sz w:val="21"/>
                <w:highlight w:val="none"/>
              </w:rPr>
            </w:pPr>
          </w:p>
        </w:tc>
        <w:tc>
          <w:tcPr>
            <w:tcW w:w="662" w:type="dxa"/>
            <w:vAlign w:val="top"/>
          </w:tcPr>
          <w:p w14:paraId="193C9FAF">
            <w:pPr>
              <w:rPr>
                <w:rFonts w:hint="default" w:ascii="Times New Roman" w:hAnsi="Times New Roman" w:cs="Times New Roman"/>
                <w:sz w:val="21"/>
                <w:highlight w:val="none"/>
              </w:rPr>
            </w:pPr>
          </w:p>
        </w:tc>
        <w:tc>
          <w:tcPr>
            <w:tcW w:w="968" w:type="dxa"/>
            <w:vAlign w:val="top"/>
          </w:tcPr>
          <w:p w14:paraId="45D67BCA">
            <w:pPr>
              <w:rPr>
                <w:rFonts w:hint="default" w:ascii="Times New Roman" w:hAnsi="Times New Roman" w:cs="Times New Roman"/>
                <w:sz w:val="21"/>
                <w:highlight w:val="none"/>
              </w:rPr>
            </w:pPr>
          </w:p>
        </w:tc>
        <w:tc>
          <w:tcPr>
            <w:tcW w:w="695" w:type="dxa"/>
            <w:vAlign w:val="top"/>
          </w:tcPr>
          <w:p w14:paraId="62738E60">
            <w:pPr>
              <w:rPr>
                <w:rFonts w:hint="default" w:ascii="Times New Roman" w:hAnsi="Times New Roman" w:cs="Times New Roman"/>
                <w:sz w:val="21"/>
                <w:highlight w:val="none"/>
              </w:rPr>
            </w:pPr>
          </w:p>
        </w:tc>
        <w:tc>
          <w:tcPr>
            <w:tcW w:w="937" w:type="dxa"/>
            <w:vAlign w:val="top"/>
          </w:tcPr>
          <w:p w14:paraId="65BCC141">
            <w:pPr>
              <w:rPr>
                <w:rFonts w:hint="default" w:ascii="Times New Roman" w:hAnsi="Times New Roman" w:cs="Times New Roman"/>
                <w:sz w:val="21"/>
                <w:highlight w:val="none"/>
              </w:rPr>
            </w:pPr>
          </w:p>
        </w:tc>
        <w:tc>
          <w:tcPr>
            <w:tcW w:w="1701" w:type="dxa"/>
            <w:vAlign w:val="top"/>
          </w:tcPr>
          <w:p w14:paraId="64AF1C0A">
            <w:pPr>
              <w:rPr>
                <w:rFonts w:hint="default" w:ascii="Times New Roman" w:hAnsi="Times New Roman" w:cs="Times New Roman"/>
                <w:sz w:val="21"/>
                <w:highlight w:val="none"/>
              </w:rPr>
            </w:pPr>
          </w:p>
        </w:tc>
      </w:tr>
      <w:tr w14:paraId="26B87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525" w:type="dxa"/>
            <w:vAlign w:val="top"/>
          </w:tcPr>
          <w:p w14:paraId="4D44CB50">
            <w:pPr>
              <w:rPr>
                <w:rFonts w:hint="default" w:ascii="Times New Roman" w:hAnsi="Times New Roman" w:cs="Times New Roman"/>
                <w:sz w:val="21"/>
                <w:highlight w:val="none"/>
              </w:rPr>
            </w:pPr>
          </w:p>
        </w:tc>
        <w:tc>
          <w:tcPr>
            <w:tcW w:w="587" w:type="dxa"/>
            <w:vAlign w:val="top"/>
          </w:tcPr>
          <w:p w14:paraId="5D0467B4">
            <w:pPr>
              <w:rPr>
                <w:rFonts w:hint="default" w:ascii="Times New Roman" w:hAnsi="Times New Roman" w:cs="Times New Roman"/>
                <w:sz w:val="21"/>
                <w:highlight w:val="none"/>
              </w:rPr>
            </w:pPr>
          </w:p>
        </w:tc>
        <w:tc>
          <w:tcPr>
            <w:tcW w:w="625" w:type="dxa"/>
            <w:vAlign w:val="top"/>
          </w:tcPr>
          <w:p w14:paraId="65C3AC63">
            <w:pPr>
              <w:rPr>
                <w:rFonts w:hint="default" w:ascii="Times New Roman" w:hAnsi="Times New Roman" w:cs="Times New Roman"/>
                <w:sz w:val="21"/>
                <w:highlight w:val="none"/>
              </w:rPr>
            </w:pPr>
          </w:p>
        </w:tc>
        <w:tc>
          <w:tcPr>
            <w:tcW w:w="550" w:type="dxa"/>
            <w:vAlign w:val="top"/>
          </w:tcPr>
          <w:p w14:paraId="2D65B84B">
            <w:pPr>
              <w:rPr>
                <w:rFonts w:hint="default" w:ascii="Times New Roman" w:hAnsi="Times New Roman" w:cs="Times New Roman"/>
                <w:sz w:val="21"/>
                <w:highlight w:val="none"/>
              </w:rPr>
            </w:pPr>
          </w:p>
        </w:tc>
        <w:tc>
          <w:tcPr>
            <w:tcW w:w="563" w:type="dxa"/>
            <w:vAlign w:val="top"/>
          </w:tcPr>
          <w:p w14:paraId="5A19FB0A">
            <w:pPr>
              <w:rPr>
                <w:rFonts w:hint="default" w:ascii="Times New Roman" w:hAnsi="Times New Roman" w:cs="Times New Roman"/>
                <w:sz w:val="21"/>
                <w:highlight w:val="none"/>
              </w:rPr>
            </w:pPr>
          </w:p>
        </w:tc>
        <w:tc>
          <w:tcPr>
            <w:tcW w:w="600" w:type="dxa"/>
            <w:vAlign w:val="top"/>
          </w:tcPr>
          <w:p w14:paraId="64419C18">
            <w:pPr>
              <w:rPr>
                <w:rFonts w:hint="default" w:ascii="Times New Roman" w:hAnsi="Times New Roman" w:cs="Times New Roman"/>
                <w:sz w:val="21"/>
                <w:highlight w:val="none"/>
              </w:rPr>
            </w:pPr>
          </w:p>
        </w:tc>
        <w:tc>
          <w:tcPr>
            <w:tcW w:w="812" w:type="dxa"/>
            <w:vAlign w:val="top"/>
          </w:tcPr>
          <w:p w14:paraId="0BEDD165">
            <w:pPr>
              <w:rPr>
                <w:rFonts w:hint="default" w:ascii="Times New Roman" w:hAnsi="Times New Roman" w:cs="Times New Roman"/>
                <w:sz w:val="21"/>
                <w:highlight w:val="none"/>
              </w:rPr>
            </w:pPr>
          </w:p>
        </w:tc>
        <w:tc>
          <w:tcPr>
            <w:tcW w:w="638" w:type="dxa"/>
            <w:vAlign w:val="top"/>
          </w:tcPr>
          <w:p w14:paraId="0395AA89">
            <w:pPr>
              <w:rPr>
                <w:rFonts w:hint="default" w:ascii="Times New Roman" w:hAnsi="Times New Roman" w:cs="Times New Roman"/>
                <w:sz w:val="21"/>
                <w:highlight w:val="none"/>
              </w:rPr>
            </w:pPr>
          </w:p>
        </w:tc>
        <w:tc>
          <w:tcPr>
            <w:tcW w:w="862" w:type="dxa"/>
            <w:vAlign w:val="top"/>
          </w:tcPr>
          <w:p w14:paraId="7E899FCC">
            <w:pPr>
              <w:rPr>
                <w:rFonts w:hint="default" w:ascii="Times New Roman" w:hAnsi="Times New Roman" w:cs="Times New Roman"/>
                <w:sz w:val="21"/>
                <w:highlight w:val="none"/>
              </w:rPr>
            </w:pPr>
          </w:p>
        </w:tc>
        <w:tc>
          <w:tcPr>
            <w:tcW w:w="600" w:type="dxa"/>
            <w:vAlign w:val="top"/>
          </w:tcPr>
          <w:p w14:paraId="7372C06B">
            <w:pPr>
              <w:rPr>
                <w:rFonts w:hint="default" w:ascii="Times New Roman" w:hAnsi="Times New Roman" w:cs="Times New Roman"/>
                <w:sz w:val="21"/>
                <w:highlight w:val="none"/>
              </w:rPr>
            </w:pPr>
          </w:p>
        </w:tc>
        <w:tc>
          <w:tcPr>
            <w:tcW w:w="550" w:type="dxa"/>
            <w:vAlign w:val="top"/>
          </w:tcPr>
          <w:p w14:paraId="2B0B4CBA">
            <w:pPr>
              <w:rPr>
                <w:rFonts w:hint="default" w:ascii="Times New Roman" w:hAnsi="Times New Roman" w:cs="Times New Roman"/>
                <w:sz w:val="21"/>
                <w:highlight w:val="none"/>
              </w:rPr>
            </w:pPr>
          </w:p>
        </w:tc>
        <w:tc>
          <w:tcPr>
            <w:tcW w:w="888" w:type="dxa"/>
            <w:vAlign w:val="top"/>
          </w:tcPr>
          <w:p w14:paraId="04965CCF">
            <w:pPr>
              <w:rPr>
                <w:rFonts w:hint="default" w:ascii="Times New Roman" w:hAnsi="Times New Roman" w:cs="Times New Roman"/>
                <w:sz w:val="21"/>
                <w:highlight w:val="none"/>
              </w:rPr>
            </w:pPr>
          </w:p>
        </w:tc>
        <w:tc>
          <w:tcPr>
            <w:tcW w:w="650" w:type="dxa"/>
            <w:vAlign w:val="top"/>
          </w:tcPr>
          <w:p w14:paraId="62CE8307">
            <w:pPr>
              <w:rPr>
                <w:rFonts w:hint="default" w:ascii="Times New Roman" w:hAnsi="Times New Roman" w:cs="Times New Roman"/>
                <w:sz w:val="21"/>
                <w:highlight w:val="none"/>
              </w:rPr>
            </w:pPr>
          </w:p>
        </w:tc>
        <w:tc>
          <w:tcPr>
            <w:tcW w:w="662" w:type="dxa"/>
            <w:vAlign w:val="top"/>
          </w:tcPr>
          <w:p w14:paraId="6BDD3DF3">
            <w:pPr>
              <w:rPr>
                <w:rFonts w:hint="default" w:ascii="Times New Roman" w:hAnsi="Times New Roman" w:cs="Times New Roman"/>
                <w:sz w:val="21"/>
                <w:highlight w:val="none"/>
              </w:rPr>
            </w:pPr>
          </w:p>
        </w:tc>
        <w:tc>
          <w:tcPr>
            <w:tcW w:w="968" w:type="dxa"/>
            <w:vAlign w:val="top"/>
          </w:tcPr>
          <w:p w14:paraId="34AB03DA">
            <w:pPr>
              <w:rPr>
                <w:rFonts w:hint="default" w:ascii="Times New Roman" w:hAnsi="Times New Roman" w:cs="Times New Roman"/>
                <w:sz w:val="21"/>
                <w:highlight w:val="none"/>
              </w:rPr>
            </w:pPr>
          </w:p>
        </w:tc>
        <w:tc>
          <w:tcPr>
            <w:tcW w:w="695" w:type="dxa"/>
            <w:vAlign w:val="top"/>
          </w:tcPr>
          <w:p w14:paraId="27D0CD60">
            <w:pPr>
              <w:rPr>
                <w:rFonts w:hint="default" w:ascii="Times New Roman" w:hAnsi="Times New Roman" w:cs="Times New Roman"/>
                <w:sz w:val="21"/>
                <w:highlight w:val="none"/>
              </w:rPr>
            </w:pPr>
          </w:p>
        </w:tc>
        <w:tc>
          <w:tcPr>
            <w:tcW w:w="937" w:type="dxa"/>
            <w:vAlign w:val="top"/>
          </w:tcPr>
          <w:p w14:paraId="5F4F5AD9">
            <w:pPr>
              <w:rPr>
                <w:rFonts w:hint="default" w:ascii="Times New Roman" w:hAnsi="Times New Roman" w:cs="Times New Roman"/>
                <w:sz w:val="21"/>
                <w:highlight w:val="none"/>
              </w:rPr>
            </w:pPr>
          </w:p>
        </w:tc>
        <w:tc>
          <w:tcPr>
            <w:tcW w:w="1701" w:type="dxa"/>
            <w:vAlign w:val="top"/>
          </w:tcPr>
          <w:p w14:paraId="132EB1D3">
            <w:pPr>
              <w:rPr>
                <w:rFonts w:hint="default" w:ascii="Times New Roman" w:hAnsi="Times New Roman" w:cs="Times New Roman"/>
                <w:sz w:val="21"/>
                <w:highlight w:val="none"/>
              </w:rPr>
            </w:pPr>
          </w:p>
        </w:tc>
      </w:tr>
      <w:tr w14:paraId="3327B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525" w:type="dxa"/>
            <w:vAlign w:val="top"/>
          </w:tcPr>
          <w:p w14:paraId="466C82DE">
            <w:pPr>
              <w:rPr>
                <w:rFonts w:hint="default" w:ascii="Times New Roman" w:hAnsi="Times New Roman" w:cs="Times New Roman"/>
                <w:sz w:val="21"/>
                <w:highlight w:val="none"/>
              </w:rPr>
            </w:pPr>
          </w:p>
        </w:tc>
        <w:tc>
          <w:tcPr>
            <w:tcW w:w="587" w:type="dxa"/>
            <w:vAlign w:val="top"/>
          </w:tcPr>
          <w:p w14:paraId="553E507C">
            <w:pPr>
              <w:rPr>
                <w:rFonts w:hint="default" w:ascii="Times New Roman" w:hAnsi="Times New Roman" w:cs="Times New Roman"/>
                <w:sz w:val="21"/>
                <w:highlight w:val="none"/>
              </w:rPr>
            </w:pPr>
          </w:p>
        </w:tc>
        <w:tc>
          <w:tcPr>
            <w:tcW w:w="625" w:type="dxa"/>
            <w:vAlign w:val="top"/>
          </w:tcPr>
          <w:p w14:paraId="577A28F3">
            <w:pPr>
              <w:rPr>
                <w:rFonts w:hint="default" w:ascii="Times New Roman" w:hAnsi="Times New Roman" w:cs="Times New Roman"/>
                <w:sz w:val="21"/>
                <w:highlight w:val="none"/>
              </w:rPr>
            </w:pPr>
          </w:p>
        </w:tc>
        <w:tc>
          <w:tcPr>
            <w:tcW w:w="550" w:type="dxa"/>
            <w:vAlign w:val="top"/>
          </w:tcPr>
          <w:p w14:paraId="3BAA955F">
            <w:pPr>
              <w:rPr>
                <w:rFonts w:hint="default" w:ascii="Times New Roman" w:hAnsi="Times New Roman" w:cs="Times New Roman"/>
                <w:sz w:val="21"/>
                <w:highlight w:val="none"/>
              </w:rPr>
            </w:pPr>
          </w:p>
        </w:tc>
        <w:tc>
          <w:tcPr>
            <w:tcW w:w="563" w:type="dxa"/>
            <w:vAlign w:val="top"/>
          </w:tcPr>
          <w:p w14:paraId="7B93773D">
            <w:pPr>
              <w:rPr>
                <w:rFonts w:hint="default" w:ascii="Times New Roman" w:hAnsi="Times New Roman" w:cs="Times New Roman"/>
                <w:sz w:val="21"/>
                <w:highlight w:val="none"/>
              </w:rPr>
            </w:pPr>
          </w:p>
        </w:tc>
        <w:tc>
          <w:tcPr>
            <w:tcW w:w="600" w:type="dxa"/>
            <w:vAlign w:val="top"/>
          </w:tcPr>
          <w:p w14:paraId="27465664">
            <w:pPr>
              <w:rPr>
                <w:rFonts w:hint="default" w:ascii="Times New Roman" w:hAnsi="Times New Roman" w:cs="Times New Roman"/>
                <w:sz w:val="21"/>
                <w:highlight w:val="none"/>
              </w:rPr>
            </w:pPr>
          </w:p>
        </w:tc>
        <w:tc>
          <w:tcPr>
            <w:tcW w:w="812" w:type="dxa"/>
            <w:vAlign w:val="top"/>
          </w:tcPr>
          <w:p w14:paraId="2AA6A703">
            <w:pPr>
              <w:rPr>
                <w:rFonts w:hint="default" w:ascii="Times New Roman" w:hAnsi="Times New Roman" w:cs="Times New Roman"/>
                <w:sz w:val="21"/>
                <w:highlight w:val="none"/>
              </w:rPr>
            </w:pPr>
          </w:p>
        </w:tc>
        <w:tc>
          <w:tcPr>
            <w:tcW w:w="638" w:type="dxa"/>
            <w:vAlign w:val="top"/>
          </w:tcPr>
          <w:p w14:paraId="7E5DA6CB">
            <w:pPr>
              <w:rPr>
                <w:rFonts w:hint="default" w:ascii="Times New Roman" w:hAnsi="Times New Roman" w:cs="Times New Roman"/>
                <w:sz w:val="21"/>
                <w:highlight w:val="none"/>
              </w:rPr>
            </w:pPr>
          </w:p>
        </w:tc>
        <w:tc>
          <w:tcPr>
            <w:tcW w:w="862" w:type="dxa"/>
            <w:vAlign w:val="top"/>
          </w:tcPr>
          <w:p w14:paraId="4C7BD3CA">
            <w:pPr>
              <w:rPr>
                <w:rFonts w:hint="default" w:ascii="Times New Roman" w:hAnsi="Times New Roman" w:cs="Times New Roman"/>
                <w:sz w:val="21"/>
                <w:highlight w:val="none"/>
              </w:rPr>
            </w:pPr>
          </w:p>
        </w:tc>
        <w:tc>
          <w:tcPr>
            <w:tcW w:w="600" w:type="dxa"/>
            <w:vAlign w:val="top"/>
          </w:tcPr>
          <w:p w14:paraId="4955D862">
            <w:pPr>
              <w:rPr>
                <w:rFonts w:hint="default" w:ascii="Times New Roman" w:hAnsi="Times New Roman" w:cs="Times New Roman"/>
                <w:sz w:val="21"/>
                <w:highlight w:val="none"/>
              </w:rPr>
            </w:pPr>
          </w:p>
        </w:tc>
        <w:tc>
          <w:tcPr>
            <w:tcW w:w="550" w:type="dxa"/>
            <w:vAlign w:val="top"/>
          </w:tcPr>
          <w:p w14:paraId="43C3616B">
            <w:pPr>
              <w:rPr>
                <w:rFonts w:hint="default" w:ascii="Times New Roman" w:hAnsi="Times New Roman" w:cs="Times New Roman"/>
                <w:sz w:val="21"/>
                <w:highlight w:val="none"/>
              </w:rPr>
            </w:pPr>
          </w:p>
        </w:tc>
        <w:tc>
          <w:tcPr>
            <w:tcW w:w="888" w:type="dxa"/>
            <w:vAlign w:val="top"/>
          </w:tcPr>
          <w:p w14:paraId="7D35783F">
            <w:pPr>
              <w:rPr>
                <w:rFonts w:hint="default" w:ascii="Times New Roman" w:hAnsi="Times New Roman" w:cs="Times New Roman"/>
                <w:sz w:val="21"/>
                <w:highlight w:val="none"/>
              </w:rPr>
            </w:pPr>
          </w:p>
        </w:tc>
        <w:tc>
          <w:tcPr>
            <w:tcW w:w="650" w:type="dxa"/>
            <w:vAlign w:val="top"/>
          </w:tcPr>
          <w:p w14:paraId="01FD727C">
            <w:pPr>
              <w:rPr>
                <w:rFonts w:hint="default" w:ascii="Times New Roman" w:hAnsi="Times New Roman" w:cs="Times New Roman"/>
                <w:sz w:val="21"/>
                <w:highlight w:val="none"/>
              </w:rPr>
            </w:pPr>
          </w:p>
        </w:tc>
        <w:tc>
          <w:tcPr>
            <w:tcW w:w="662" w:type="dxa"/>
            <w:vAlign w:val="top"/>
          </w:tcPr>
          <w:p w14:paraId="66D2F148">
            <w:pPr>
              <w:rPr>
                <w:rFonts w:hint="default" w:ascii="Times New Roman" w:hAnsi="Times New Roman" w:cs="Times New Roman"/>
                <w:sz w:val="21"/>
                <w:highlight w:val="none"/>
              </w:rPr>
            </w:pPr>
          </w:p>
        </w:tc>
        <w:tc>
          <w:tcPr>
            <w:tcW w:w="968" w:type="dxa"/>
            <w:vAlign w:val="top"/>
          </w:tcPr>
          <w:p w14:paraId="45C52A5A">
            <w:pPr>
              <w:rPr>
                <w:rFonts w:hint="default" w:ascii="Times New Roman" w:hAnsi="Times New Roman" w:cs="Times New Roman"/>
                <w:sz w:val="21"/>
                <w:highlight w:val="none"/>
              </w:rPr>
            </w:pPr>
          </w:p>
        </w:tc>
        <w:tc>
          <w:tcPr>
            <w:tcW w:w="695" w:type="dxa"/>
            <w:vAlign w:val="top"/>
          </w:tcPr>
          <w:p w14:paraId="19D5EA72">
            <w:pPr>
              <w:rPr>
                <w:rFonts w:hint="default" w:ascii="Times New Roman" w:hAnsi="Times New Roman" w:cs="Times New Roman"/>
                <w:sz w:val="21"/>
                <w:highlight w:val="none"/>
              </w:rPr>
            </w:pPr>
          </w:p>
        </w:tc>
        <w:tc>
          <w:tcPr>
            <w:tcW w:w="937" w:type="dxa"/>
            <w:vAlign w:val="top"/>
          </w:tcPr>
          <w:p w14:paraId="2896269F">
            <w:pPr>
              <w:rPr>
                <w:rFonts w:hint="default" w:ascii="Times New Roman" w:hAnsi="Times New Roman" w:cs="Times New Roman"/>
                <w:sz w:val="21"/>
                <w:highlight w:val="none"/>
              </w:rPr>
            </w:pPr>
          </w:p>
        </w:tc>
        <w:tc>
          <w:tcPr>
            <w:tcW w:w="1701" w:type="dxa"/>
            <w:vAlign w:val="top"/>
          </w:tcPr>
          <w:p w14:paraId="4B31C941">
            <w:pPr>
              <w:rPr>
                <w:rFonts w:hint="default" w:ascii="Times New Roman" w:hAnsi="Times New Roman" w:cs="Times New Roman"/>
                <w:sz w:val="21"/>
                <w:highlight w:val="none"/>
              </w:rPr>
            </w:pPr>
          </w:p>
        </w:tc>
      </w:tr>
      <w:tr w14:paraId="72E46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525" w:type="dxa"/>
            <w:vAlign w:val="top"/>
          </w:tcPr>
          <w:p w14:paraId="114DB0D4">
            <w:pPr>
              <w:rPr>
                <w:rFonts w:hint="default" w:ascii="Times New Roman" w:hAnsi="Times New Roman" w:cs="Times New Roman"/>
                <w:sz w:val="21"/>
                <w:highlight w:val="none"/>
              </w:rPr>
            </w:pPr>
          </w:p>
        </w:tc>
        <w:tc>
          <w:tcPr>
            <w:tcW w:w="587" w:type="dxa"/>
            <w:vAlign w:val="top"/>
          </w:tcPr>
          <w:p w14:paraId="2BEE9D34">
            <w:pPr>
              <w:rPr>
                <w:rFonts w:hint="default" w:ascii="Times New Roman" w:hAnsi="Times New Roman" w:cs="Times New Roman"/>
                <w:sz w:val="21"/>
                <w:highlight w:val="none"/>
              </w:rPr>
            </w:pPr>
          </w:p>
        </w:tc>
        <w:tc>
          <w:tcPr>
            <w:tcW w:w="625" w:type="dxa"/>
            <w:vAlign w:val="top"/>
          </w:tcPr>
          <w:p w14:paraId="219D475D">
            <w:pPr>
              <w:rPr>
                <w:rFonts w:hint="default" w:ascii="Times New Roman" w:hAnsi="Times New Roman" w:cs="Times New Roman"/>
                <w:sz w:val="21"/>
                <w:highlight w:val="none"/>
              </w:rPr>
            </w:pPr>
          </w:p>
        </w:tc>
        <w:tc>
          <w:tcPr>
            <w:tcW w:w="550" w:type="dxa"/>
            <w:vAlign w:val="top"/>
          </w:tcPr>
          <w:p w14:paraId="6C06D4F0">
            <w:pPr>
              <w:rPr>
                <w:rFonts w:hint="default" w:ascii="Times New Roman" w:hAnsi="Times New Roman" w:cs="Times New Roman"/>
                <w:sz w:val="21"/>
                <w:highlight w:val="none"/>
              </w:rPr>
            </w:pPr>
          </w:p>
        </w:tc>
        <w:tc>
          <w:tcPr>
            <w:tcW w:w="563" w:type="dxa"/>
            <w:vAlign w:val="top"/>
          </w:tcPr>
          <w:p w14:paraId="4EEBF4A6">
            <w:pPr>
              <w:rPr>
                <w:rFonts w:hint="default" w:ascii="Times New Roman" w:hAnsi="Times New Roman" w:cs="Times New Roman"/>
                <w:sz w:val="21"/>
                <w:highlight w:val="none"/>
              </w:rPr>
            </w:pPr>
          </w:p>
        </w:tc>
        <w:tc>
          <w:tcPr>
            <w:tcW w:w="600" w:type="dxa"/>
            <w:vAlign w:val="top"/>
          </w:tcPr>
          <w:p w14:paraId="33E97984">
            <w:pPr>
              <w:rPr>
                <w:rFonts w:hint="default" w:ascii="Times New Roman" w:hAnsi="Times New Roman" w:cs="Times New Roman"/>
                <w:sz w:val="21"/>
                <w:highlight w:val="none"/>
              </w:rPr>
            </w:pPr>
          </w:p>
        </w:tc>
        <w:tc>
          <w:tcPr>
            <w:tcW w:w="812" w:type="dxa"/>
            <w:vAlign w:val="top"/>
          </w:tcPr>
          <w:p w14:paraId="45F65C03">
            <w:pPr>
              <w:rPr>
                <w:rFonts w:hint="default" w:ascii="Times New Roman" w:hAnsi="Times New Roman" w:cs="Times New Roman"/>
                <w:sz w:val="21"/>
                <w:highlight w:val="none"/>
              </w:rPr>
            </w:pPr>
          </w:p>
        </w:tc>
        <w:tc>
          <w:tcPr>
            <w:tcW w:w="638" w:type="dxa"/>
            <w:vAlign w:val="top"/>
          </w:tcPr>
          <w:p w14:paraId="0D295DAE">
            <w:pPr>
              <w:rPr>
                <w:rFonts w:hint="default" w:ascii="Times New Roman" w:hAnsi="Times New Roman" w:cs="Times New Roman"/>
                <w:sz w:val="21"/>
                <w:highlight w:val="none"/>
              </w:rPr>
            </w:pPr>
          </w:p>
        </w:tc>
        <w:tc>
          <w:tcPr>
            <w:tcW w:w="862" w:type="dxa"/>
            <w:vAlign w:val="top"/>
          </w:tcPr>
          <w:p w14:paraId="4D3FBAB0">
            <w:pPr>
              <w:rPr>
                <w:rFonts w:hint="default" w:ascii="Times New Roman" w:hAnsi="Times New Roman" w:cs="Times New Roman"/>
                <w:sz w:val="21"/>
                <w:highlight w:val="none"/>
              </w:rPr>
            </w:pPr>
          </w:p>
        </w:tc>
        <w:tc>
          <w:tcPr>
            <w:tcW w:w="600" w:type="dxa"/>
            <w:vAlign w:val="top"/>
          </w:tcPr>
          <w:p w14:paraId="1895DFF6">
            <w:pPr>
              <w:rPr>
                <w:rFonts w:hint="default" w:ascii="Times New Roman" w:hAnsi="Times New Roman" w:cs="Times New Roman"/>
                <w:sz w:val="21"/>
                <w:highlight w:val="none"/>
              </w:rPr>
            </w:pPr>
          </w:p>
        </w:tc>
        <w:tc>
          <w:tcPr>
            <w:tcW w:w="550" w:type="dxa"/>
            <w:vAlign w:val="top"/>
          </w:tcPr>
          <w:p w14:paraId="3BAF8A11">
            <w:pPr>
              <w:rPr>
                <w:rFonts w:hint="default" w:ascii="Times New Roman" w:hAnsi="Times New Roman" w:cs="Times New Roman"/>
                <w:sz w:val="21"/>
                <w:highlight w:val="none"/>
              </w:rPr>
            </w:pPr>
          </w:p>
        </w:tc>
        <w:tc>
          <w:tcPr>
            <w:tcW w:w="888" w:type="dxa"/>
            <w:vAlign w:val="top"/>
          </w:tcPr>
          <w:p w14:paraId="5850A50A">
            <w:pPr>
              <w:rPr>
                <w:rFonts w:hint="default" w:ascii="Times New Roman" w:hAnsi="Times New Roman" w:cs="Times New Roman"/>
                <w:sz w:val="21"/>
                <w:highlight w:val="none"/>
              </w:rPr>
            </w:pPr>
          </w:p>
        </w:tc>
        <w:tc>
          <w:tcPr>
            <w:tcW w:w="650" w:type="dxa"/>
            <w:vAlign w:val="top"/>
          </w:tcPr>
          <w:p w14:paraId="37E84617">
            <w:pPr>
              <w:rPr>
                <w:rFonts w:hint="default" w:ascii="Times New Roman" w:hAnsi="Times New Roman" w:cs="Times New Roman"/>
                <w:sz w:val="21"/>
                <w:highlight w:val="none"/>
              </w:rPr>
            </w:pPr>
          </w:p>
        </w:tc>
        <w:tc>
          <w:tcPr>
            <w:tcW w:w="662" w:type="dxa"/>
            <w:vAlign w:val="top"/>
          </w:tcPr>
          <w:p w14:paraId="4E0F047C">
            <w:pPr>
              <w:rPr>
                <w:rFonts w:hint="default" w:ascii="Times New Roman" w:hAnsi="Times New Roman" w:cs="Times New Roman"/>
                <w:sz w:val="21"/>
                <w:highlight w:val="none"/>
              </w:rPr>
            </w:pPr>
          </w:p>
        </w:tc>
        <w:tc>
          <w:tcPr>
            <w:tcW w:w="968" w:type="dxa"/>
            <w:vAlign w:val="top"/>
          </w:tcPr>
          <w:p w14:paraId="5F51E02D">
            <w:pPr>
              <w:rPr>
                <w:rFonts w:hint="default" w:ascii="Times New Roman" w:hAnsi="Times New Roman" w:cs="Times New Roman"/>
                <w:sz w:val="21"/>
                <w:highlight w:val="none"/>
              </w:rPr>
            </w:pPr>
          </w:p>
        </w:tc>
        <w:tc>
          <w:tcPr>
            <w:tcW w:w="695" w:type="dxa"/>
            <w:vAlign w:val="top"/>
          </w:tcPr>
          <w:p w14:paraId="06754E2E">
            <w:pPr>
              <w:rPr>
                <w:rFonts w:hint="default" w:ascii="Times New Roman" w:hAnsi="Times New Roman" w:cs="Times New Roman"/>
                <w:sz w:val="21"/>
                <w:highlight w:val="none"/>
              </w:rPr>
            </w:pPr>
          </w:p>
        </w:tc>
        <w:tc>
          <w:tcPr>
            <w:tcW w:w="937" w:type="dxa"/>
            <w:vAlign w:val="top"/>
          </w:tcPr>
          <w:p w14:paraId="79C8BED7">
            <w:pPr>
              <w:rPr>
                <w:rFonts w:hint="default" w:ascii="Times New Roman" w:hAnsi="Times New Roman" w:cs="Times New Roman"/>
                <w:sz w:val="21"/>
                <w:highlight w:val="none"/>
              </w:rPr>
            </w:pPr>
          </w:p>
        </w:tc>
        <w:tc>
          <w:tcPr>
            <w:tcW w:w="1701" w:type="dxa"/>
            <w:vAlign w:val="top"/>
          </w:tcPr>
          <w:p w14:paraId="07CC96ED">
            <w:pPr>
              <w:rPr>
                <w:rFonts w:hint="default" w:ascii="Times New Roman" w:hAnsi="Times New Roman" w:cs="Times New Roman"/>
                <w:sz w:val="21"/>
                <w:highlight w:val="none"/>
              </w:rPr>
            </w:pPr>
          </w:p>
        </w:tc>
      </w:tr>
      <w:tr w14:paraId="5C3F9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525" w:type="dxa"/>
            <w:vAlign w:val="top"/>
          </w:tcPr>
          <w:p w14:paraId="3D3148E9">
            <w:pPr>
              <w:rPr>
                <w:rFonts w:hint="default" w:ascii="Times New Roman" w:hAnsi="Times New Roman" w:cs="Times New Roman"/>
                <w:sz w:val="21"/>
                <w:highlight w:val="none"/>
              </w:rPr>
            </w:pPr>
          </w:p>
        </w:tc>
        <w:tc>
          <w:tcPr>
            <w:tcW w:w="587" w:type="dxa"/>
            <w:vAlign w:val="top"/>
          </w:tcPr>
          <w:p w14:paraId="3830B32F">
            <w:pPr>
              <w:rPr>
                <w:rFonts w:hint="default" w:ascii="Times New Roman" w:hAnsi="Times New Roman" w:cs="Times New Roman"/>
                <w:sz w:val="21"/>
                <w:highlight w:val="none"/>
              </w:rPr>
            </w:pPr>
          </w:p>
        </w:tc>
        <w:tc>
          <w:tcPr>
            <w:tcW w:w="625" w:type="dxa"/>
            <w:vAlign w:val="top"/>
          </w:tcPr>
          <w:p w14:paraId="3C93E35D">
            <w:pPr>
              <w:rPr>
                <w:rFonts w:hint="default" w:ascii="Times New Roman" w:hAnsi="Times New Roman" w:cs="Times New Roman"/>
                <w:sz w:val="21"/>
                <w:highlight w:val="none"/>
              </w:rPr>
            </w:pPr>
          </w:p>
        </w:tc>
        <w:tc>
          <w:tcPr>
            <w:tcW w:w="550" w:type="dxa"/>
            <w:vAlign w:val="top"/>
          </w:tcPr>
          <w:p w14:paraId="6D30B26C">
            <w:pPr>
              <w:rPr>
                <w:rFonts w:hint="default" w:ascii="Times New Roman" w:hAnsi="Times New Roman" w:cs="Times New Roman"/>
                <w:sz w:val="21"/>
                <w:highlight w:val="none"/>
              </w:rPr>
            </w:pPr>
          </w:p>
        </w:tc>
        <w:tc>
          <w:tcPr>
            <w:tcW w:w="563" w:type="dxa"/>
            <w:vAlign w:val="top"/>
          </w:tcPr>
          <w:p w14:paraId="14E5C119">
            <w:pPr>
              <w:rPr>
                <w:rFonts w:hint="default" w:ascii="Times New Roman" w:hAnsi="Times New Roman" w:cs="Times New Roman"/>
                <w:sz w:val="21"/>
                <w:highlight w:val="none"/>
              </w:rPr>
            </w:pPr>
          </w:p>
        </w:tc>
        <w:tc>
          <w:tcPr>
            <w:tcW w:w="600" w:type="dxa"/>
            <w:vAlign w:val="top"/>
          </w:tcPr>
          <w:p w14:paraId="68CFE098">
            <w:pPr>
              <w:rPr>
                <w:rFonts w:hint="default" w:ascii="Times New Roman" w:hAnsi="Times New Roman" w:cs="Times New Roman"/>
                <w:sz w:val="21"/>
                <w:highlight w:val="none"/>
              </w:rPr>
            </w:pPr>
          </w:p>
        </w:tc>
        <w:tc>
          <w:tcPr>
            <w:tcW w:w="812" w:type="dxa"/>
            <w:vAlign w:val="top"/>
          </w:tcPr>
          <w:p w14:paraId="11FF7BE3">
            <w:pPr>
              <w:rPr>
                <w:rFonts w:hint="default" w:ascii="Times New Roman" w:hAnsi="Times New Roman" w:cs="Times New Roman"/>
                <w:sz w:val="21"/>
                <w:highlight w:val="none"/>
              </w:rPr>
            </w:pPr>
          </w:p>
        </w:tc>
        <w:tc>
          <w:tcPr>
            <w:tcW w:w="638" w:type="dxa"/>
            <w:vAlign w:val="top"/>
          </w:tcPr>
          <w:p w14:paraId="2B6FCE0D">
            <w:pPr>
              <w:rPr>
                <w:rFonts w:hint="default" w:ascii="Times New Roman" w:hAnsi="Times New Roman" w:cs="Times New Roman"/>
                <w:sz w:val="21"/>
                <w:highlight w:val="none"/>
              </w:rPr>
            </w:pPr>
          </w:p>
        </w:tc>
        <w:tc>
          <w:tcPr>
            <w:tcW w:w="862" w:type="dxa"/>
            <w:vAlign w:val="top"/>
          </w:tcPr>
          <w:p w14:paraId="7DBF3303">
            <w:pPr>
              <w:rPr>
                <w:rFonts w:hint="default" w:ascii="Times New Roman" w:hAnsi="Times New Roman" w:cs="Times New Roman"/>
                <w:sz w:val="21"/>
                <w:highlight w:val="none"/>
              </w:rPr>
            </w:pPr>
          </w:p>
        </w:tc>
        <w:tc>
          <w:tcPr>
            <w:tcW w:w="600" w:type="dxa"/>
            <w:vAlign w:val="top"/>
          </w:tcPr>
          <w:p w14:paraId="762EEAF3">
            <w:pPr>
              <w:rPr>
                <w:rFonts w:hint="default" w:ascii="Times New Roman" w:hAnsi="Times New Roman" w:cs="Times New Roman"/>
                <w:sz w:val="21"/>
                <w:highlight w:val="none"/>
              </w:rPr>
            </w:pPr>
          </w:p>
        </w:tc>
        <w:tc>
          <w:tcPr>
            <w:tcW w:w="550" w:type="dxa"/>
            <w:vAlign w:val="top"/>
          </w:tcPr>
          <w:p w14:paraId="169805DA">
            <w:pPr>
              <w:rPr>
                <w:rFonts w:hint="default" w:ascii="Times New Roman" w:hAnsi="Times New Roman" w:cs="Times New Roman"/>
                <w:sz w:val="21"/>
                <w:highlight w:val="none"/>
              </w:rPr>
            </w:pPr>
          </w:p>
        </w:tc>
        <w:tc>
          <w:tcPr>
            <w:tcW w:w="888" w:type="dxa"/>
            <w:vAlign w:val="top"/>
          </w:tcPr>
          <w:p w14:paraId="1A41A95C">
            <w:pPr>
              <w:rPr>
                <w:rFonts w:hint="default" w:ascii="Times New Roman" w:hAnsi="Times New Roman" w:cs="Times New Roman"/>
                <w:sz w:val="21"/>
                <w:highlight w:val="none"/>
              </w:rPr>
            </w:pPr>
          </w:p>
        </w:tc>
        <w:tc>
          <w:tcPr>
            <w:tcW w:w="650" w:type="dxa"/>
            <w:vAlign w:val="top"/>
          </w:tcPr>
          <w:p w14:paraId="75278B60">
            <w:pPr>
              <w:rPr>
                <w:rFonts w:hint="default" w:ascii="Times New Roman" w:hAnsi="Times New Roman" w:cs="Times New Roman"/>
                <w:sz w:val="21"/>
                <w:highlight w:val="none"/>
              </w:rPr>
            </w:pPr>
          </w:p>
        </w:tc>
        <w:tc>
          <w:tcPr>
            <w:tcW w:w="662" w:type="dxa"/>
            <w:vAlign w:val="top"/>
          </w:tcPr>
          <w:p w14:paraId="6DE8E343">
            <w:pPr>
              <w:rPr>
                <w:rFonts w:hint="default" w:ascii="Times New Roman" w:hAnsi="Times New Roman" w:cs="Times New Roman"/>
                <w:sz w:val="21"/>
                <w:highlight w:val="none"/>
              </w:rPr>
            </w:pPr>
          </w:p>
        </w:tc>
        <w:tc>
          <w:tcPr>
            <w:tcW w:w="968" w:type="dxa"/>
            <w:vAlign w:val="top"/>
          </w:tcPr>
          <w:p w14:paraId="40E02775">
            <w:pPr>
              <w:rPr>
                <w:rFonts w:hint="default" w:ascii="Times New Roman" w:hAnsi="Times New Roman" w:cs="Times New Roman"/>
                <w:sz w:val="21"/>
                <w:highlight w:val="none"/>
              </w:rPr>
            </w:pPr>
          </w:p>
        </w:tc>
        <w:tc>
          <w:tcPr>
            <w:tcW w:w="695" w:type="dxa"/>
            <w:vAlign w:val="top"/>
          </w:tcPr>
          <w:p w14:paraId="681232CC">
            <w:pPr>
              <w:rPr>
                <w:rFonts w:hint="default" w:ascii="Times New Roman" w:hAnsi="Times New Roman" w:cs="Times New Roman"/>
                <w:sz w:val="21"/>
                <w:highlight w:val="none"/>
              </w:rPr>
            </w:pPr>
          </w:p>
        </w:tc>
        <w:tc>
          <w:tcPr>
            <w:tcW w:w="937" w:type="dxa"/>
            <w:vAlign w:val="top"/>
          </w:tcPr>
          <w:p w14:paraId="690F9A32">
            <w:pPr>
              <w:rPr>
                <w:rFonts w:hint="default" w:ascii="Times New Roman" w:hAnsi="Times New Roman" w:cs="Times New Roman"/>
                <w:sz w:val="21"/>
                <w:highlight w:val="none"/>
              </w:rPr>
            </w:pPr>
          </w:p>
        </w:tc>
        <w:tc>
          <w:tcPr>
            <w:tcW w:w="1701" w:type="dxa"/>
            <w:vAlign w:val="top"/>
          </w:tcPr>
          <w:p w14:paraId="31733FBF">
            <w:pPr>
              <w:rPr>
                <w:rFonts w:hint="default" w:ascii="Times New Roman" w:hAnsi="Times New Roman" w:cs="Times New Roman"/>
                <w:sz w:val="21"/>
                <w:highlight w:val="none"/>
              </w:rPr>
            </w:pPr>
          </w:p>
        </w:tc>
      </w:tr>
    </w:tbl>
    <w:p w14:paraId="0C386D6B">
      <w:pPr>
        <w:spacing w:line="560" w:lineRule="exact"/>
        <w:contextualSpacing/>
        <w:jc w:val="left"/>
        <w:rPr>
          <w:rFonts w:hint="default" w:ascii="Times New Roman" w:hAnsi="Times New Roman" w:eastAsia="仿宋_GB2312" w:cs="Times New Roman"/>
          <w:sz w:val="32"/>
          <w:szCs w:val="32"/>
          <w:highlight w:val="none"/>
        </w:rPr>
        <w:sectPr>
          <w:footerReference r:id="rId4" w:type="default"/>
          <w:footerReference r:id="rId5" w:type="even"/>
          <w:pgSz w:w="16838" w:h="11906" w:orient="landscape"/>
          <w:pgMar w:top="1474" w:right="1985" w:bottom="1588" w:left="2098" w:header="851" w:footer="992" w:gutter="0"/>
          <w:cols w:space="720" w:num="1"/>
          <w:docGrid w:type="linesAndChars" w:linePitch="312" w:charSpace="0"/>
        </w:sectPr>
      </w:pPr>
      <w:r>
        <w:rPr>
          <w:rFonts w:hint="default" w:ascii="Times New Roman" w:hAnsi="Times New Roman" w:eastAsia="仿宋_GB2312" w:cs="Times New Roman"/>
          <w:bCs/>
          <w:sz w:val="28"/>
          <w:szCs w:val="28"/>
          <w:highlight w:val="none"/>
        </w:rPr>
        <w:t>填写说明：</w:t>
      </w:r>
      <w:r>
        <w:rPr>
          <w:rFonts w:hint="default" w:ascii="Times New Roman" w:hAnsi="Times New Roman" w:eastAsia="仿宋_GB2312" w:cs="Times New Roman"/>
          <w:sz w:val="28"/>
          <w:szCs w:val="28"/>
          <w:highlight w:val="none"/>
          <w:lang w:val="en-US" w:eastAsia="zh-CN"/>
        </w:rPr>
        <w:t>本表仅供参考，各医疗机构可自行调整，但不得缺项。</w:t>
      </w:r>
    </w:p>
    <w:p w14:paraId="04C3DEA7">
      <w:pPr>
        <w:pStyle w:val="10"/>
        <w:spacing w:line="560" w:lineRule="exact"/>
        <w:ind w:firstLine="0" w:firstLineChars="0"/>
        <w:contextualSpacing/>
        <w:jc w:val="left"/>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附</w:t>
      </w:r>
      <w:r>
        <w:rPr>
          <w:rFonts w:hint="default" w:ascii="Times New Roman" w:hAnsi="Times New Roman" w:eastAsia="黑体" w:cs="Times New Roman"/>
          <w:sz w:val="32"/>
          <w:szCs w:val="32"/>
          <w:highlight w:val="none"/>
          <w:lang w:val="en-US" w:eastAsia="zh-CN"/>
        </w:rPr>
        <w:t>表8</w:t>
      </w:r>
    </w:p>
    <w:p w14:paraId="6293FC47">
      <w:pPr>
        <w:spacing w:before="156" w:beforeLines="50" w:after="156" w:afterLines="50" w:line="560" w:lineRule="exact"/>
        <w:jc w:val="center"/>
        <w:rPr>
          <w:rFonts w:hint="default" w:ascii="Times New Roman" w:hAnsi="Times New Roman" w:eastAsia="黑体" w:cs="Times New Roman"/>
          <w:kern w:val="2"/>
          <w:sz w:val="32"/>
          <w:szCs w:val="32"/>
          <w:highlight w:val="none"/>
          <w:lang w:val="en-US" w:eastAsia="zh-CN" w:bidi="ar-SA"/>
        </w:rPr>
      </w:pPr>
      <w:r>
        <w:rPr>
          <w:rFonts w:hint="default" w:ascii="Times New Roman" w:hAnsi="Times New Roman" w:eastAsia="黑体" w:cs="Times New Roman"/>
          <w:kern w:val="2"/>
          <w:sz w:val="32"/>
          <w:szCs w:val="32"/>
          <w:highlight w:val="none"/>
          <w:lang w:val="en-US" w:eastAsia="zh-CN" w:bidi="ar-SA"/>
        </w:rPr>
        <w:t>***医院</w:t>
      </w:r>
      <w:r>
        <w:rPr>
          <w:rFonts w:hint="eastAsia" w:ascii="Times New Roman" w:hAnsi="Times New Roman" w:eastAsia="黑体" w:cs="Times New Roman"/>
          <w:kern w:val="2"/>
          <w:sz w:val="32"/>
          <w:szCs w:val="32"/>
          <w:highlight w:val="none"/>
          <w:lang w:val="en-US" w:eastAsia="zh-CN" w:bidi="ar-SA"/>
        </w:rPr>
        <w:t>门（急）诊药房</w:t>
      </w:r>
      <w:r>
        <w:rPr>
          <w:rFonts w:hint="default" w:ascii="Times New Roman" w:hAnsi="Times New Roman" w:eastAsia="黑体" w:cs="Times New Roman"/>
          <w:kern w:val="2"/>
          <w:sz w:val="32"/>
          <w:szCs w:val="32"/>
          <w:highlight w:val="none"/>
          <w:lang w:val="en-US" w:eastAsia="zh-CN" w:bidi="ar-SA"/>
        </w:rPr>
        <w:t>剩余麻醉药品</w:t>
      </w:r>
      <w:r>
        <w:rPr>
          <w:rFonts w:hint="eastAsia" w:ascii="Times New Roman" w:hAnsi="Times New Roman" w:eastAsia="黑体" w:cs="Times New Roman"/>
          <w:kern w:val="2"/>
          <w:sz w:val="32"/>
          <w:szCs w:val="32"/>
          <w:highlight w:val="none"/>
          <w:lang w:val="en-US" w:eastAsia="zh-CN" w:bidi="ar-SA"/>
        </w:rPr>
        <w:t>和</w:t>
      </w:r>
      <w:r>
        <w:rPr>
          <w:rFonts w:hint="default" w:ascii="Times New Roman" w:hAnsi="Times New Roman" w:eastAsia="黑体" w:cs="Times New Roman"/>
          <w:kern w:val="2"/>
          <w:sz w:val="32"/>
          <w:szCs w:val="32"/>
          <w:highlight w:val="none"/>
          <w:lang w:val="en-US" w:eastAsia="zh-CN" w:bidi="ar-SA"/>
        </w:rPr>
        <w:t>第一类精神药品无偿交回登记表</w:t>
      </w:r>
    </w:p>
    <w:p w14:paraId="15EF85A7">
      <w:pPr>
        <w:spacing w:line="560" w:lineRule="exact"/>
        <w:jc w:val="left"/>
        <w:rPr>
          <w:rFonts w:hint="default" w:ascii="Times New Roman" w:hAnsi="Times New Roman" w:eastAsia="仿宋_GB2312" w:cs="Times New Roman"/>
          <w:sz w:val="28"/>
          <w:szCs w:val="24"/>
          <w:highlight w:val="none"/>
          <w:u w:val="single"/>
        </w:rPr>
      </w:pPr>
      <w:r>
        <w:rPr>
          <w:rFonts w:hint="default" w:ascii="Times New Roman" w:hAnsi="Times New Roman" w:eastAsia="仿宋_GB2312" w:cs="Times New Roman"/>
          <w:sz w:val="28"/>
          <w:szCs w:val="24"/>
          <w:highlight w:val="none"/>
        </w:rPr>
        <w:t>回收部门：</w:t>
      </w:r>
      <w:r>
        <w:rPr>
          <w:rFonts w:hint="default" w:ascii="Times New Roman" w:hAnsi="Times New Roman" w:eastAsia="仿宋_GB2312" w:cs="Times New Roman"/>
          <w:sz w:val="28"/>
          <w:szCs w:val="24"/>
          <w:highlight w:val="none"/>
          <w:u w:val="single"/>
        </w:rPr>
        <w:t xml:space="preserve">               </w:t>
      </w:r>
    </w:p>
    <w:tbl>
      <w:tblPr>
        <w:tblStyle w:val="6"/>
        <w:tblW w:w="13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893"/>
        <w:gridCol w:w="2206"/>
        <w:gridCol w:w="921"/>
        <w:gridCol w:w="921"/>
        <w:gridCol w:w="921"/>
        <w:gridCol w:w="921"/>
        <w:gridCol w:w="921"/>
        <w:gridCol w:w="921"/>
        <w:gridCol w:w="923"/>
        <w:gridCol w:w="1136"/>
        <w:gridCol w:w="1136"/>
        <w:gridCol w:w="1136"/>
      </w:tblGrid>
      <w:tr w14:paraId="569AF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92" w:type="dxa"/>
            <w:noWrap w:val="0"/>
            <w:vAlign w:val="center"/>
          </w:tcPr>
          <w:p w14:paraId="54AF34E2">
            <w:pPr>
              <w:spacing w:line="560" w:lineRule="exact"/>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序号</w:t>
            </w:r>
          </w:p>
        </w:tc>
        <w:tc>
          <w:tcPr>
            <w:tcW w:w="893" w:type="dxa"/>
            <w:noWrap w:val="0"/>
            <w:vAlign w:val="center"/>
          </w:tcPr>
          <w:p w14:paraId="1E27DD6F">
            <w:pPr>
              <w:spacing w:line="560" w:lineRule="exact"/>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回收日期</w:t>
            </w:r>
          </w:p>
        </w:tc>
        <w:tc>
          <w:tcPr>
            <w:tcW w:w="2206" w:type="dxa"/>
            <w:noWrap w:val="0"/>
            <w:vAlign w:val="center"/>
          </w:tcPr>
          <w:p w14:paraId="48867A41">
            <w:pPr>
              <w:spacing w:line="560" w:lineRule="exact"/>
              <w:jc w:val="center"/>
              <w:rPr>
                <w:rFonts w:hint="default"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eastAsia="zh-CN"/>
              </w:rPr>
              <w:t>门（</w:t>
            </w:r>
            <w:r>
              <w:rPr>
                <w:rFonts w:hint="eastAsia" w:ascii="Times New Roman" w:hAnsi="Times New Roman" w:eastAsia="仿宋_GB2312" w:cs="Times New Roman"/>
                <w:sz w:val="28"/>
                <w:szCs w:val="28"/>
                <w:highlight w:val="none"/>
                <w:lang w:val="en-US" w:eastAsia="zh-CN"/>
              </w:rPr>
              <w:t>急）</w:t>
            </w:r>
            <w:r>
              <w:rPr>
                <w:rFonts w:hint="eastAsia" w:ascii="Times New Roman" w:hAnsi="Times New Roman" w:eastAsia="仿宋_GB2312" w:cs="Times New Roman"/>
                <w:sz w:val="28"/>
                <w:szCs w:val="28"/>
                <w:highlight w:val="none"/>
                <w:lang w:eastAsia="zh-CN"/>
              </w:rPr>
              <w:t>诊号</w:t>
            </w:r>
            <w:r>
              <w:rPr>
                <w:rFonts w:hint="default" w:ascii="Times New Roman" w:hAnsi="Times New Roman" w:eastAsia="仿宋_GB2312" w:cs="Times New Roman"/>
                <w:sz w:val="28"/>
                <w:szCs w:val="28"/>
                <w:highlight w:val="none"/>
                <w:lang w:val="en-US" w:eastAsia="zh-CN"/>
              </w:rPr>
              <w:t>/</w:t>
            </w:r>
          </w:p>
          <w:p w14:paraId="05F1DD2D">
            <w:pPr>
              <w:spacing w:line="560" w:lineRule="exact"/>
              <w:jc w:val="center"/>
              <w:rPr>
                <w:rFonts w:hint="default"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专用病历建档号</w:t>
            </w:r>
          </w:p>
        </w:tc>
        <w:tc>
          <w:tcPr>
            <w:tcW w:w="921" w:type="dxa"/>
            <w:noWrap w:val="0"/>
            <w:vAlign w:val="center"/>
          </w:tcPr>
          <w:p w14:paraId="2D1B3BD8">
            <w:pPr>
              <w:spacing w:line="560" w:lineRule="exact"/>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患者</w:t>
            </w:r>
          </w:p>
          <w:p w14:paraId="31C36B2E">
            <w:pPr>
              <w:spacing w:line="560" w:lineRule="exact"/>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姓名</w:t>
            </w:r>
          </w:p>
        </w:tc>
        <w:tc>
          <w:tcPr>
            <w:tcW w:w="921" w:type="dxa"/>
            <w:noWrap w:val="0"/>
            <w:vAlign w:val="center"/>
          </w:tcPr>
          <w:p w14:paraId="3876195A">
            <w:pPr>
              <w:spacing w:line="560" w:lineRule="exact"/>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身份证号</w:t>
            </w:r>
          </w:p>
        </w:tc>
        <w:tc>
          <w:tcPr>
            <w:tcW w:w="921" w:type="dxa"/>
            <w:noWrap w:val="0"/>
            <w:vAlign w:val="center"/>
          </w:tcPr>
          <w:p w14:paraId="6E141A38">
            <w:pPr>
              <w:spacing w:line="560" w:lineRule="exact"/>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药品名称</w:t>
            </w:r>
          </w:p>
        </w:tc>
        <w:tc>
          <w:tcPr>
            <w:tcW w:w="921" w:type="dxa"/>
            <w:noWrap w:val="0"/>
            <w:vAlign w:val="center"/>
          </w:tcPr>
          <w:p w14:paraId="4EA09016">
            <w:pPr>
              <w:spacing w:line="560" w:lineRule="exact"/>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批号</w:t>
            </w:r>
          </w:p>
        </w:tc>
        <w:tc>
          <w:tcPr>
            <w:tcW w:w="921" w:type="dxa"/>
            <w:noWrap w:val="0"/>
            <w:vAlign w:val="center"/>
          </w:tcPr>
          <w:p w14:paraId="7D54DA6B">
            <w:pPr>
              <w:spacing w:line="560" w:lineRule="exact"/>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规格</w:t>
            </w:r>
          </w:p>
        </w:tc>
        <w:tc>
          <w:tcPr>
            <w:tcW w:w="921" w:type="dxa"/>
            <w:noWrap w:val="0"/>
            <w:vAlign w:val="center"/>
          </w:tcPr>
          <w:p w14:paraId="1A153163">
            <w:pPr>
              <w:spacing w:line="560" w:lineRule="exact"/>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单位</w:t>
            </w:r>
          </w:p>
        </w:tc>
        <w:tc>
          <w:tcPr>
            <w:tcW w:w="923" w:type="dxa"/>
            <w:noWrap w:val="0"/>
            <w:vAlign w:val="center"/>
          </w:tcPr>
          <w:p w14:paraId="4A88FBE8">
            <w:pPr>
              <w:spacing w:line="560" w:lineRule="exact"/>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数量</w:t>
            </w:r>
          </w:p>
        </w:tc>
        <w:tc>
          <w:tcPr>
            <w:tcW w:w="1136" w:type="dxa"/>
            <w:noWrap w:val="0"/>
            <w:vAlign w:val="center"/>
          </w:tcPr>
          <w:p w14:paraId="255C0E71">
            <w:pPr>
              <w:spacing w:line="560" w:lineRule="exact"/>
              <w:jc w:val="center"/>
              <w:rPr>
                <w:rFonts w:hint="eastAsia" w:ascii="Times New Roman" w:hAnsi="Times New Roman" w:eastAsia="仿宋_GB2312" w:cs="Times New Roman"/>
                <w:sz w:val="28"/>
                <w:szCs w:val="28"/>
                <w:highlight w:val="none"/>
                <w:lang w:eastAsia="zh-CN"/>
              </w:rPr>
            </w:pPr>
            <w:r>
              <w:rPr>
                <w:rFonts w:hint="eastAsia" w:ascii="Times New Roman" w:hAnsi="Times New Roman" w:eastAsia="仿宋_GB2312" w:cs="Times New Roman"/>
                <w:sz w:val="28"/>
                <w:szCs w:val="28"/>
                <w:highlight w:val="none"/>
                <w:lang w:eastAsia="zh-CN"/>
              </w:rPr>
              <w:t>交回人</w:t>
            </w:r>
          </w:p>
        </w:tc>
        <w:tc>
          <w:tcPr>
            <w:tcW w:w="1136" w:type="dxa"/>
            <w:noWrap w:val="0"/>
            <w:vAlign w:val="center"/>
          </w:tcPr>
          <w:p w14:paraId="4A9E9D74">
            <w:pPr>
              <w:spacing w:line="560" w:lineRule="exact"/>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回收人</w:t>
            </w:r>
          </w:p>
        </w:tc>
        <w:tc>
          <w:tcPr>
            <w:tcW w:w="1136" w:type="dxa"/>
            <w:noWrap w:val="0"/>
            <w:vAlign w:val="center"/>
          </w:tcPr>
          <w:p w14:paraId="00161F17">
            <w:pPr>
              <w:spacing w:line="560" w:lineRule="exact"/>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复核人</w:t>
            </w:r>
          </w:p>
        </w:tc>
      </w:tr>
      <w:tr w14:paraId="39D5B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92" w:type="dxa"/>
            <w:noWrap w:val="0"/>
            <w:vAlign w:val="center"/>
          </w:tcPr>
          <w:p w14:paraId="2141719D">
            <w:pPr>
              <w:spacing w:line="560" w:lineRule="exact"/>
              <w:jc w:val="center"/>
              <w:rPr>
                <w:rFonts w:hint="default" w:ascii="Times New Roman" w:hAnsi="Times New Roman" w:eastAsia="仿宋_GB2312" w:cs="Times New Roman"/>
                <w:sz w:val="24"/>
                <w:szCs w:val="24"/>
                <w:highlight w:val="none"/>
              </w:rPr>
            </w:pPr>
          </w:p>
        </w:tc>
        <w:tc>
          <w:tcPr>
            <w:tcW w:w="893" w:type="dxa"/>
            <w:noWrap w:val="0"/>
            <w:vAlign w:val="center"/>
          </w:tcPr>
          <w:p w14:paraId="57F8821A">
            <w:pPr>
              <w:spacing w:line="560" w:lineRule="exact"/>
              <w:jc w:val="center"/>
              <w:rPr>
                <w:rFonts w:hint="default" w:ascii="Times New Roman" w:hAnsi="Times New Roman" w:eastAsia="仿宋_GB2312" w:cs="Times New Roman"/>
                <w:sz w:val="24"/>
                <w:szCs w:val="24"/>
                <w:highlight w:val="none"/>
              </w:rPr>
            </w:pPr>
          </w:p>
        </w:tc>
        <w:tc>
          <w:tcPr>
            <w:tcW w:w="2206" w:type="dxa"/>
            <w:noWrap w:val="0"/>
            <w:vAlign w:val="center"/>
          </w:tcPr>
          <w:p w14:paraId="53B51475">
            <w:pPr>
              <w:spacing w:line="560" w:lineRule="exact"/>
              <w:jc w:val="center"/>
              <w:rPr>
                <w:rFonts w:hint="default" w:ascii="Times New Roman" w:hAnsi="Times New Roman" w:eastAsia="仿宋_GB2312" w:cs="Times New Roman"/>
                <w:sz w:val="24"/>
                <w:szCs w:val="24"/>
                <w:highlight w:val="none"/>
              </w:rPr>
            </w:pPr>
          </w:p>
        </w:tc>
        <w:tc>
          <w:tcPr>
            <w:tcW w:w="921" w:type="dxa"/>
            <w:noWrap w:val="0"/>
            <w:vAlign w:val="center"/>
          </w:tcPr>
          <w:p w14:paraId="7F409322">
            <w:pPr>
              <w:spacing w:line="560" w:lineRule="exact"/>
              <w:jc w:val="center"/>
              <w:rPr>
                <w:rFonts w:hint="default" w:ascii="Times New Roman" w:hAnsi="Times New Roman" w:eastAsia="仿宋_GB2312" w:cs="Times New Roman"/>
                <w:sz w:val="24"/>
                <w:szCs w:val="24"/>
                <w:highlight w:val="none"/>
              </w:rPr>
            </w:pPr>
          </w:p>
        </w:tc>
        <w:tc>
          <w:tcPr>
            <w:tcW w:w="921" w:type="dxa"/>
            <w:noWrap w:val="0"/>
            <w:vAlign w:val="center"/>
          </w:tcPr>
          <w:p w14:paraId="7BCC934A">
            <w:pPr>
              <w:spacing w:line="560" w:lineRule="exact"/>
              <w:jc w:val="center"/>
              <w:rPr>
                <w:rFonts w:hint="default" w:ascii="Times New Roman" w:hAnsi="Times New Roman" w:eastAsia="仿宋_GB2312" w:cs="Times New Roman"/>
                <w:sz w:val="24"/>
                <w:szCs w:val="24"/>
                <w:highlight w:val="none"/>
              </w:rPr>
            </w:pPr>
          </w:p>
        </w:tc>
        <w:tc>
          <w:tcPr>
            <w:tcW w:w="921" w:type="dxa"/>
            <w:noWrap w:val="0"/>
            <w:vAlign w:val="center"/>
          </w:tcPr>
          <w:p w14:paraId="4DEF500A">
            <w:pPr>
              <w:spacing w:line="560" w:lineRule="exact"/>
              <w:jc w:val="center"/>
              <w:rPr>
                <w:rFonts w:hint="default" w:ascii="Times New Roman" w:hAnsi="Times New Roman" w:eastAsia="仿宋_GB2312" w:cs="Times New Roman"/>
                <w:sz w:val="24"/>
                <w:szCs w:val="24"/>
                <w:highlight w:val="none"/>
              </w:rPr>
            </w:pPr>
          </w:p>
        </w:tc>
        <w:tc>
          <w:tcPr>
            <w:tcW w:w="921" w:type="dxa"/>
            <w:noWrap w:val="0"/>
            <w:vAlign w:val="center"/>
          </w:tcPr>
          <w:p w14:paraId="5051FD31">
            <w:pPr>
              <w:spacing w:line="560" w:lineRule="exact"/>
              <w:jc w:val="center"/>
              <w:rPr>
                <w:rFonts w:hint="default" w:ascii="Times New Roman" w:hAnsi="Times New Roman" w:eastAsia="仿宋_GB2312" w:cs="Times New Roman"/>
                <w:sz w:val="24"/>
                <w:szCs w:val="24"/>
                <w:highlight w:val="none"/>
              </w:rPr>
            </w:pPr>
          </w:p>
        </w:tc>
        <w:tc>
          <w:tcPr>
            <w:tcW w:w="921" w:type="dxa"/>
            <w:noWrap w:val="0"/>
            <w:vAlign w:val="center"/>
          </w:tcPr>
          <w:p w14:paraId="052A255F">
            <w:pPr>
              <w:spacing w:line="560" w:lineRule="exact"/>
              <w:jc w:val="center"/>
              <w:rPr>
                <w:rFonts w:hint="default" w:ascii="Times New Roman" w:hAnsi="Times New Roman" w:eastAsia="仿宋_GB2312" w:cs="Times New Roman"/>
                <w:sz w:val="24"/>
                <w:szCs w:val="24"/>
                <w:highlight w:val="none"/>
              </w:rPr>
            </w:pPr>
          </w:p>
        </w:tc>
        <w:tc>
          <w:tcPr>
            <w:tcW w:w="921" w:type="dxa"/>
            <w:noWrap w:val="0"/>
            <w:vAlign w:val="center"/>
          </w:tcPr>
          <w:p w14:paraId="4D2D47AD">
            <w:pPr>
              <w:spacing w:line="560" w:lineRule="exact"/>
              <w:jc w:val="center"/>
              <w:rPr>
                <w:rFonts w:hint="default" w:ascii="Times New Roman" w:hAnsi="Times New Roman" w:eastAsia="仿宋_GB2312" w:cs="Times New Roman"/>
                <w:sz w:val="24"/>
                <w:szCs w:val="24"/>
                <w:highlight w:val="none"/>
              </w:rPr>
            </w:pPr>
          </w:p>
        </w:tc>
        <w:tc>
          <w:tcPr>
            <w:tcW w:w="923" w:type="dxa"/>
            <w:noWrap w:val="0"/>
            <w:vAlign w:val="center"/>
          </w:tcPr>
          <w:p w14:paraId="4E924160">
            <w:pPr>
              <w:spacing w:line="560" w:lineRule="exact"/>
              <w:jc w:val="center"/>
              <w:rPr>
                <w:rFonts w:hint="default" w:ascii="Times New Roman" w:hAnsi="Times New Roman" w:eastAsia="仿宋_GB2312" w:cs="Times New Roman"/>
                <w:sz w:val="24"/>
                <w:szCs w:val="24"/>
                <w:highlight w:val="none"/>
              </w:rPr>
            </w:pPr>
          </w:p>
        </w:tc>
        <w:tc>
          <w:tcPr>
            <w:tcW w:w="1136" w:type="dxa"/>
            <w:noWrap w:val="0"/>
            <w:vAlign w:val="center"/>
          </w:tcPr>
          <w:p w14:paraId="49076D28">
            <w:pPr>
              <w:spacing w:line="560" w:lineRule="exact"/>
              <w:jc w:val="center"/>
              <w:rPr>
                <w:rFonts w:hint="default" w:ascii="Times New Roman" w:hAnsi="Times New Roman" w:eastAsia="仿宋_GB2312" w:cs="Times New Roman"/>
                <w:sz w:val="24"/>
                <w:szCs w:val="24"/>
                <w:highlight w:val="none"/>
              </w:rPr>
            </w:pPr>
          </w:p>
        </w:tc>
        <w:tc>
          <w:tcPr>
            <w:tcW w:w="1136" w:type="dxa"/>
            <w:noWrap w:val="0"/>
            <w:vAlign w:val="center"/>
          </w:tcPr>
          <w:p w14:paraId="702A6A7B">
            <w:pPr>
              <w:spacing w:line="560" w:lineRule="exact"/>
              <w:jc w:val="center"/>
              <w:rPr>
                <w:rFonts w:hint="default" w:ascii="Times New Roman" w:hAnsi="Times New Roman" w:eastAsia="仿宋_GB2312" w:cs="Times New Roman"/>
                <w:sz w:val="24"/>
                <w:szCs w:val="24"/>
                <w:highlight w:val="none"/>
              </w:rPr>
            </w:pPr>
          </w:p>
        </w:tc>
        <w:tc>
          <w:tcPr>
            <w:tcW w:w="1136" w:type="dxa"/>
            <w:noWrap w:val="0"/>
            <w:vAlign w:val="center"/>
          </w:tcPr>
          <w:p w14:paraId="29533DFC">
            <w:pPr>
              <w:spacing w:line="560" w:lineRule="exact"/>
              <w:jc w:val="center"/>
              <w:rPr>
                <w:rFonts w:hint="default" w:ascii="Times New Roman" w:hAnsi="Times New Roman" w:eastAsia="仿宋_GB2312" w:cs="Times New Roman"/>
                <w:sz w:val="24"/>
                <w:szCs w:val="24"/>
                <w:highlight w:val="none"/>
              </w:rPr>
            </w:pPr>
          </w:p>
        </w:tc>
      </w:tr>
      <w:tr w14:paraId="7B63A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92" w:type="dxa"/>
            <w:noWrap w:val="0"/>
            <w:vAlign w:val="center"/>
          </w:tcPr>
          <w:p w14:paraId="59E19E6C">
            <w:pPr>
              <w:spacing w:line="560" w:lineRule="exact"/>
              <w:jc w:val="center"/>
              <w:rPr>
                <w:rFonts w:hint="default" w:ascii="Times New Roman" w:hAnsi="Times New Roman" w:eastAsia="仿宋_GB2312" w:cs="Times New Roman"/>
                <w:sz w:val="24"/>
                <w:szCs w:val="24"/>
                <w:highlight w:val="none"/>
              </w:rPr>
            </w:pPr>
          </w:p>
        </w:tc>
        <w:tc>
          <w:tcPr>
            <w:tcW w:w="893" w:type="dxa"/>
            <w:noWrap w:val="0"/>
            <w:vAlign w:val="center"/>
          </w:tcPr>
          <w:p w14:paraId="02DE00B6">
            <w:pPr>
              <w:spacing w:line="560" w:lineRule="exact"/>
              <w:jc w:val="center"/>
              <w:rPr>
                <w:rFonts w:hint="default" w:ascii="Times New Roman" w:hAnsi="Times New Roman" w:eastAsia="仿宋_GB2312" w:cs="Times New Roman"/>
                <w:sz w:val="24"/>
                <w:szCs w:val="24"/>
                <w:highlight w:val="none"/>
              </w:rPr>
            </w:pPr>
          </w:p>
        </w:tc>
        <w:tc>
          <w:tcPr>
            <w:tcW w:w="2206" w:type="dxa"/>
            <w:noWrap w:val="0"/>
            <w:vAlign w:val="center"/>
          </w:tcPr>
          <w:p w14:paraId="529873F9">
            <w:pPr>
              <w:spacing w:line="560" w:lineRule="exact"/>
              <w:jc w:val="center"/>
              <w:rPr>
                <w:rFonts w:hint="default" w:ascii="Times New Roman" w:hAnsi="Times New Roman" w:eastAsia="仿宋_GB2312" w:cs="Times New Roman"/>
                <w:sz w:val="24"/>
                <w:szCs w:val="24"/>
                <w:highlight w:val="none"/>
              </w:rPr>
            </w:pPr>
          </w:p>
        </w:tc>
        <w:tc>
          <w:tcPr>
            <w:tcW w:w="921" w:type="dxa"/>
            <w:noWrap w:val="0"/>
            <w:vAlign w:val="center"/>
          </w:tcPr>
          <w:p w14:paraId="0797847A">
            <w:pPr>
              <w:spacing w:line="560" w:lineRule="exact"/>
              <w:jc w:val="center"/>
              <w:rPr>
                <w:rFonts w:hint="default" w:ascii="Times New Roman" w:hAnsi="Times New Roman" w:eastAsia="仿宋_GB2312" w:cs="Times New Roman"/>
                <w:sz w:val="24"/>
                <w:szCs w:val="24"/>
                <w:highlight w:val="none"/>
              </w:rPr>
            </w:pPr>
          </w:p>
        </w:tc>
        <w:tc>
          <w:tcPr>
            <w:tcW w:w="921" w:type="dxa"/>
            <w:noWrap w:val="0"/>
            <w:vAlign w:val="center"/>
          </w:tcPr>
          <w:p w14:paraId="147523FE">
            <w:pPr>
              <w:spacing w:line="560" w:lineRule="exact"/>
              <w:jc w:val="center"/>
              <w:rPr>
                <w:rFonts w:hint="default" w:ascii="Times New Roman" w:hAnsi="Times New Roman" w:eastAsia="仿宋_GB2312" w:cs="Times New Roman"/>
                <w:sz w:val="24"/>
                <w:szCs w:val="24"/>
                <w:highlight w:val="none"/>
              </w:rPr>
            </w:pPr>
          </w:p>
        </w:tc>
        <w:tc>
          <w:tcPr>
            <w:tcW w:w="921" w:type="dxa"/>
            <w:noWrap w:val="0"/>
            <w:vAlign w:val="center"/>
          </w:tcPr>
          <w:p w14:paraId="0D284411">
            <w:pPr>
              <w:spacing w:line="560" w:lineRule="exact"/>
              <w:jc w:val="center"/>
              <w:rPr>
                <w:rFonts w:hint="default" w:ascii="Times New Roman" w:hAnsi="Times New Roman" w:eastAsia="仿宋_GB2312" w:cs="Times New Roman"/>
                <w:sz w:val="24"/>
                <w:szCs w:val="24"/>
                <w:highlight w:val="none"/>
              </w:rPr>
            </w:pPr>
          </w:p>
        </w:tc>
        <w:tc>
          <w:tcPr>
            <w:tcW w:w="921" w:type="dxa"/>
            <w:noWrap w:val="0"/>
            <w:vAlign w:val="center"/>
          </w:tcPr>
          <w:p w14:paraId="3897BC64">
            <w:pPr>
              <w:spacing w:line="560" w:lineRule="exact"/>
              <w:jc w:val="center"/>
              <w:rPr>
                <w:rFonts w:hint="default" w:ascii="Times New Roman" w:hAnsi="Times New Roman" w:eastAsia="仿宋_GB2312" w:cs="Times New Roman"/>
                <w:sz w:val="24"/>
                <w:szCs w:val="24"/>
                <w:highlight w:val="none"/>
              </w:rPr>
            </w:pPr>
          </w:p>
        </w:tc>
        <w:tc>
          <w:tcPr>
            <w:tcW w:w="921" w:type="dxa"/>
            <w:noWrap w:val="0"/>
            <w:vAlign w:val="center"/>
          </w:tcPr>
          <w:p w14:paraId="11AEBDC2">
            <w:pPr>
              <w:spacing w:line="560" w:lineRule="exact"/>
              <w:jc w:val="center"/>
              <w:rPr>
                <w:rFonts w:hint="default" w:ascii="Times New Roman" w:hAnsi="Times New Roman" w:eastAsia="仿宋_GB2312" w:cs="Times New Roman"/>
                <w:sz w:val="24"/>
                <w:szCs w:val="24"/>
                <w:highlight w:val="none"/>
              </w:rPr>
            </w:pPr>
          </w:p>
        </w:tc>
        <w:tc>
          <w:tcPr>
            <w:tcW w:w="921" w:type="dxa"/>
            <w:noWrap w:val="0"/>
            <w:vAlign w:val="center"/>
          </w:tcPr>
          <w:p w14:paraId="586121AC">
            <w:pPr>
              <w:spacing w:line="560" w:lineRule="exact"/>
              <w:jc w:val="center"/>
              <w:rPr>
                <w:rFonts w:hint="default" w:ascii="Times New Roman" w:hAnsi="Times New Roman" w:eastAsia="仿宋_GB2312" w:cs="Times New Roman"/>
                <w:sz w:val="24"/>
                <w:szCs w:val="24"/>
                <w:highlight w:val="none"/>
              </w:rPr>
            </w:pPr>
          </w:p>
        </w:tc>
        <w:tc>
          <w:tcPr>
            <w:tcW w:w="923" w:type="dxa"/>
            <w:noWrap w:val="0"/>
            <w:vAlign w:val="center"/>
          </w:tcPr>
          <w:p w14:paraId="3FF1438D">
            <w:pPr>
              <w:spacing w:line="560" w:lineRule="exact"/>
              <w:jc w:val="center"/>
              <w:rPr>
                <w:rFonts w:hint="default" w:ascii="Times New Roman" w:hAnsi="Times New Roman" w:eastAsia="仿宋_GB2312" w:cs="Times New Roman"/>
                <w:sz w:val="24"/>
                <w:szCs w:val="24"/>
                <w:highlight w:val="none"/>
              </w:rPr>
            </w:pPr>
          </w:p>
        </w:tc>
        <w:tc>
          <w:tcPr>
            <w:tcW w:w="1136" w:type="dxa"/>
            <w:noWrap w:val="0"/>
            <w:vAlign w:val="center"/>
          </w:tcPr>
          <w:p w14:paraId="09DDDD1E">
            <w:pPr>
              <w:spacing w:line="560" w:lineRule="exact"/>
              <w:jc w:val="center"/>
              <w:rPr>
                <w:rFonts w:hint="default" w:ascii="Times New Roman" w:hAnsi="Times New Roman" w:eastAsia="仿宋_GB2312" w:cs="Times New Roman"/>
                <w:sz w:val="24"/>
                <w:szCs w:val="24"/>
                <w:highlight w:val="none"/>
              </w:rPr>
            </w:pPr>
          </w:p>
        </w:tc>
        <w:tc>
          <w:tcPr>
            <w:tcW w:w="1136" w:type="dxa"/>
            <w:noWrap w:val="0"/>
            <w:vAlign w:val="center"/>
          </w:tcPr>
          <w:p w14:paraId="70D3B63D">
            <w:pPr>
              <w:spacing w:line="560" w:lineRule="exact"/>
              <w:jc w:val="center"/>
              <w:rPr>
                <w:rFonts w:hint="default" w:ascii="Times New Roman" w:hAnsi="Times New Roman" w:eastAsia="仿宋_GB2312" w:cs="Times New Roman"/>
                <w:sz w:val="24"/>
                <w:szCs w:val="24"/>
                <w:highlight w:val="none"/>
              </w:rPr>
            </w:pPr>
          </w:p>
        </w:tc>
        <w:tc>
          <w:tcPr>
            <w:tcW w:w="1136" w:type="dxa"/>
            <w:noWrap w:val="0"/>
            <w:vAlign w:val="center"/>
          </w:tcPr>
          <w:p w14:paraId="4228700A">
            <w:pPr>
              <w:spacing w:line="560" w:lineRule="exact"/>
              <w:jc w:val="center"/>
              <w:rPr>
                <w:rFonts w:hint="default" w:ascii="Times New Roman" w:hAnsi="Times New Roman" w:eastAsia="仿宋_GB2312" w:cs="Times New Roman"/>
                <w:sz w:val="24"/>
                <w:szCs w:val="24"/>
                <w:highlight w:val="none"/>
              </w:rPr>
            </w:pPr>
          </w:p>
        </w:tc>
      </w:tr>
      <w:tr w14:paraId="7D0EA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92" w:type="dxa"/>
            <w:noWrap w:val="0"/>
            <w:vAlign w:val="center"/>
          </w:tcPr>
          <w:p w14:paraId="78D59EB6">
            <w:pPr>
              <w:spacing w:line="560" w:lineRule="exact"/>
              <w:jc w:val="center"/>
              <w:rPr>
                <w:rFonts w:hint="default" w:ascii="Times New Roman" w:hAnsi="Times New Roman" w:eastAsia="仿宋_GB2312" w:cs="Times New Roman"/>
                <w:sz w:val="24"/>
                <w:szCs w:val="24"/>
                <w:highlight w:val="none"/>
              </w:rPr>
            </w:pPr>
          </w:p>
        </w:tc>
        <w:tc>
          <w:tcPr>
            <w:tcW w:w="893" w:type="dxa"/>
            <w:noWrap w:val="0"/>
            <w:vAlign w:val="center"/>
          </w:tcPr>
          <w:p w14:paraId="6FDB1B2D">
            <w:pPr>
              <w:spacing w:line="560" w:lineRule="exact"/>
              <w:jc w:val="center"/>
              <w:rPr>
                <w:rFonts w:hint="default" w:ascii="Times New Roman" w:hAnsi="Times New Roman" w:eastAsia="仿宋_GB2312" w:cs="Times New Roman"/>
                <w:sz w:val="24"/>
                <w:szCs w:val="24"/>
                <w:highlight w:val="none"/>
              </w:rPr>
            </w:pPr>
          </w:p>
        </w:tc>
        <w:tc>
          <w:tcPr>
            <w:tcW w:w="2206" w:type="dxa"/>
            <w:noWrap w:val="0"/>
            <w:vAlign w:val="center"/>
          </w:tcPr>
          <w:p w14:paraId="72D95140">
            <w:pPr>
              <w:spacing w:line="560" w:lineRule="exact"/>
              <w:jc w:val="center"/>
              <w:rPr>
                <w:rFonts w:hint="default" w:ascii="Times New Roman" w:hAnsi="Times New Roman" w:eastAsia="仿宋_GB2312" w:cs="Times New Roman"/>
                <w:sz w:val="24"/>
                <w:szCs w:val="24"/>
                <w:highlight w:val="none"/>
              </w:rPr>
            </w:pPr>
          </w:p>
        </w:tc>
        <w:tc>
          <w:tcPr>
            <w:tcW w:w="921" w:type="dxa"/>
            <w:noWrap w:val="0"/>
            <w:vAlign w:val="center"/>
          </w:tcPr>
          <w:p w14:paraId="093407B8">
            <w:pPr>
              <w:spacing w:line="560" w:lineRule="exact"/>
              <w:jc w:val="center"/>
              <w:rPr>
                <w:rFonts w:hint="default" w:ascii="Times New Roman" w:hAnsi="Times New Roman" w:eastAsia="仿宋_GB2312" w:cs="Times New Roman"/>
                <w:sz w:val="24"/>
                <w:szCs w:val="24"/>
                <w:highlight w:val="none"/>
              </w:rPr>
            </w:pPr>
          </w:p>
        </w:tc>
        <w:tc>
          <w:tcPr>
            <w:tcW w:w="921" w:type="dxa"/>
            <w:noWrap w:val="0"/>
            <w:vAlign w:val="center"/>
          </w:tcPr>
          <w:p w14:paraId="3672428A">
            <w:pPr>
              <w:spacing w:line="560" w:lineRule="exact"/>
              <w:jc w:val="center"/>
              <w:rPr>
                <w:rFonts w:hint="default" w:ascii="Times New Roman" w:hAnsi="Times New Roman" w:eastAsia="仿宋_GB2312" w:cs="Times New Roman"/>
                <w:sz w:val="24"/>
                <w:szCs w:val="24"/>
                <w:highlight w:val="none"/>
              </w:rPr>
            </w:pPr>
          </w:p>
        </w:tc>
        <w:tc>
          <w:tcPr>
            <w:tcW w:w="921" w:type="dxa"/>
            <w:noWrap w:val="0"/>
            <w:vAlign w:val="center"/>
          </w:tcPr>
          <w:p w14:paraId="4D003654">
            <w:pPr>
              <w:spacing w:line="560" w:lineRule="exact"/>
              <w:jc w:val="center"/>
              <w:rPr>
                <w:rFonts w:hint="default" w:ascii="Times New Roman" w:hAnsi="Times New Roman" w:eastAsia="仿宋_GB2312" w:cs="Times New Roman"/>
                <w:sz w:val="24"/>
                <w:szCs w:val="24"/>
                <w:highlight w:val="none"/>
              </w:rPr>
            </w:pPr>
          </w:p>
        </w:tc>
        <w:tc>
          <w:tcPr>
            <w:tcW w:w="921" w:type="dxa"/>
            <w:noWrap w:val="0"/>
            <w:vAlign w:val="center"/>
          </w:tcPr>
          <w:p w14:paraId="17505AE3">
            <w:pPr>
              <w:spacing w:line="560" w:lineRule="exact"/>
              <w:jc w:val="center"/>
              <w:rPr>
                <w:rFonts w:hint="default" w:ascii="Times New Roman" w:hAnsi="Times New Roman" w:eastAsia="仿宋_GB2312" w:cs="Times New Roman"/>
                <w:sz w:val="24"/>
                <w:szCs w:val="24"/>
                <w:highlight w:val="none"/>
              </w:rPr>
            </w:pPr>
          </w:p>
        </w:tc>
        <w:tc>
          <w:tcPr>
            <w:tcW w:w="921" w:type="dxa"/>
            <w:noWrap w:val="0"/>
            <w:vAlign w:val="center"/>
          </w:tcPr>
          <w:p w14:paraId="04F53ED1">
            <w:pPr>
              <w:spacing w:line="560" w:lineRule="exact"/>
              <w:jc w:val="center"/>
              <w:rPr>
                <w:rFonts w:hint="default" w:ascii="Times New Roman" w:hAnsi="Times New Roman" w:eastAsia="仿宋_GB2312" w:cs="Times New Roman"/>
                <w:sz w:val="24"/>
                <w:szCs w:val="24"/>
                <w:highlight w:val="none"/>
              </w:rPr>
            </w:pPr>
          </w:p>
        </w:tc>
        <w:tc>
          <w:tcPr>
            <w:tcW w:w="921" w:type="dxa"/>
            <w:noWrap w:val="0"/>
            <w:vAlign w:val="center"/>
          </w:tcPr>
          <w:p w14:paraId="7D9AA647">
            <w:pPr>
              <w:spacing w:line="560" w:lineRule="exact"/>
              <w:jc w:val="center"/>
              <w:rPr>
                <w:rFonts w:hint="default" w:ascii="Times New Roman" w:hAnsi="Times New Roman" w:eastAsia="仿宋_GB2312" w:cs="Times New Roman"/>
                <w:sz w:val="24"/>
                <w:szCs w:val="24"/>
                <w:highlight w:val="none"/>
              </w:rPr>
            </w:pPr>
          </w:p>
        </w:tc>
        <w:tc>
          <w:tcPr>
            <w:tcW w:w="923" w:type="dxa"/>
            <w:noWrap w:val="0"/>
            <w:vAlign w:val="center"/>
          </w:tcPr>
          <w:p w14:paraId="3C72F8FA">
            <w:pPr>
              <w:spacing w:line="560" w:lineRule="exact"/>
              <w:jc w:val="center"/>
              <w:rPr>
                <w:rFonts w:hint="default" w:ascii="Times New Roman" w:hAnsi="Times New Roman" w:eastAsia="仿宋_GB2312" w:cs="Times New Roman"/>
                <w:sz w:val="24"/>
                <w:szCs w:val="24"/>
                <w:highlight w:val="none"/>
              </w:rPr>
            </w:pPr>
          </w:p>
        </w:tc>
        <w:tc>
          <w:tcPr>
            <w:tcW w:w="1136" w:type="dxa"/>
            <w:noWrap w:val="0"/>
            <w:vAlign w:val="center"/>
          </w:tcPr>
          <w:p w14:paraId="1500ED64">
            <w:pPr>
              <w:spacing w:line="560" w:lineRule="exact"/>
              <w:jc w:val="center"/>
              <w:rPr>
                <w:rFonts w:hint="default" w:ascii="Times New Roman" w:hAnsi="Times New Roman" w:eastAsia="仿宋_GB2312" w:cs="Times New Roman"/>
                <w:sz w:val="24"/>
                <w:szCs w:val="24"/>
                <w:highlight w:val="none"/>
              </w:rPr>
            </w:pPr>
          </w:p>
        </w:tc>
        <w:tc>
          <w:tcPr>
            <w:tcW w:w="1136" w:type="dxa"/>
            <w:noWrap w:val="0"/>
            <w:vAlign w:val="center"/>
          </w:tcPr>
          <w:p w14:paraId="6F3513C5">
            <w:pPr>
              <w:spacing w:line="560" w:lineRule="exact"/>
              <w:jc w:val="center"/>
              <w:rPr>
                <w:rFonts w:hint="default" w:ascii="Times New Roman" w:hAnsi="Times New Roman" w:eastAsia="仿宋_GB2312" w:cs="Times New Roman"/>
                <w:sz w:val="24"/>
                <w:szCs w:val="24"/>
                <w:highlight w:val="none"/>
              </w:rPr>
            </w:pPr>
          </w:p>
        </w:tc>
        <w:tc>
          <w:tcPr>
            <w:tcW w:w="1136" w:type="dxa"/>
            <w:noWrap w:val="0"/>
            <w:vAlign w:val="center"/>
          </w:tcPr>
          <w:p w14:paraId="433C2603">
            <w:pPr>
              <w:spacing w:line="560" w:lineRule="exact"/>
              <w:jc w:val="center"/>
              <w:rPr>
                <w:rFonts w:hint="default" w:ascii="Times New Roman" w:hAnsi="Times New Roman" w:eastAsia="仿宋_GB2312" w:cs="Times New Roman"/>
                <w:sz w:val="24"/>
                <w:szCs w:val="24"/>
                <w:highlight w:val="none"/>
              </w:rPr>
            </w:pPr>
          </w:p>
        </w:tc>
      </w:tr>
      <w:tr w14:paraId="73F37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92" w:type="dxa"/>
            <w:noWrap w:val="0"/>
            <w:vAlign w:val="center"/>
          </w:tcPr>
          <w:p w14:paraId="01A31034">
            <w:pPr>
              <w:spacing w:line="560" w:lineRule="exact"/>
              <w:jc w:val="center"/>
              <w:rPr>
                <w:rFonts w:hint="default" w:ascii="Times New Roman" w:hAnsi="Times New Roman" w:eastAsia="仿宋_GB2312" w:cs="Times New Roman"/>
                <w:sz w:val="24"/>
                <w:szCs w:val="24"/>
                <w:highlight w:val="none"/>
              </w:rPr>
            </w:pPr>
          </w:p>
        </w:tc>
        <w:tc>
          <w:tcPr>
            <w:tcW w:w="893" w:type="dxa"/>
            <w:noWrap w:val="0"/>
            <w:vAlign w:val="center"/>
          </w:tcPr>
          <w:p w14:paraId="6294B024">
            <w:pPr>
              <w:spacing w:line="560" w:lineRule="exact"/>
              <w:jc w:val="center"/>
              <w:rPr>
                <w:rFonts w:hint="default" w:ascii="Times New Roman" w:hAnsi="Times New Roman" w:eastAsia="仿宋_GB2312" w:cs="Times New Roman"/>
                <w:sz w:val="24"/>
                <w:szCs w:val="24"/>
                <w:highlight w:val="none"/>
              </w:rPr>
            </w:pPr>
          </w:p>
        </w:tc>
        <w:tc>
          <w:tcPr>
            <w:tcW w:w="2206" w:type="dxa"/>
            <w:noWrap w:val="0"/>
            <w:vAlign w:val="center"/>
          </w:tcPr>
          <w:p w14:paraId="1F887DDB">
            <w:pPr>
              <w:spacing w:line="560" w:lineRule="exact"/>
              <w:jc w:val="center"/>
              <w:rPr>
                <w:rFonts w:hint="default" w:ascii="Times New Roman" w:hAnsi="Times New Roman" w:eastAsia="仿宋_GB2312" w:cs="Times New Roman"/>
                <w:sz w:val="24"/>
                <w:szCs w:val="24"/>
                <w:highlight w:val="none"/>
              </w:rPr>
            </w:pPr>
          </w:p>
        </w:tc>
        <w:tc>
          <w:tcPr>
            <w:tcW w:w="921" w:type="dxa"/>
            <w:noWrap w:val="0"/>
            <w:vAlign w:val="center"/>
          </w:tcPr>
          <w:p w14:paraId="1652A49F">
            <w:pPr>
              <w:spacing w:line="560" w:lineRule="exact"/>
              <w:jc w:val="center"/>
              <w:rPr>
                <w:rFonts w:hint="default" w:ascii="Times New Roman" w:hAnsi="Times New Roman" w:eastAsia="仿宋_GB2312" w:cs="Times New Roman"/>
                <w:sz w:val="24"/>
                <w:szCs w:val="24"/>
                <w:highlight w:val="none"/>
              </w:rPr>
            </w:pPr>
          </w:p>
        </w:tc>
        <w:tc>
          <w:tcPr>
            <w:tcW w:w="921" w:type="dxa"/>
            <w:noWrap w:val="0"/>
            <w:vAlign w:val="center"/>
          </w:tcPr>
          <w:p w14:paraId="7DABC929">
            <w:pPr>
              <w:spacing w:line="560" w:lineRule="exact"/>
              <w:jc w:val="center"/>
              <w:rPr>
                <w:rFonts w:hint="default" w:ascii="Times New Roman" w:hAnsi="Times New Roman" w:eastAsia="仿宋_GB2312" w:cs="Times New Roman"/>
                <w:sz w:val="24"/>
                <w:szCs w:val="24"/>
                <w:highlight w:val="none"/>
              </w:rPr>
            </w:pPr>
          </w:p>
        </w:tc>
        <w:tc>
          <w:tcPr>
            <w:tcW w:w="921" w:type="dxa"/>
            <w:noWrap w:val="0"/>
            <w:vAlign w:val="center"/>
          </w:tcPr>
          <w:p w14:paraId="15A3C363">
            <w:pPr>
              <w:spacing w:line="560" w:lineRule="exact"/>
              <w:jc w:val="center"/>
              <w:rPr>
                <w:rFonts w:hint="default" w:ascii="Times New Roman" w:hAnsi="Times New Roman" w:eastAsia="仿宋_GB2312" w:cs="Times New Roman"/>
                <w:sz w:val="24"/>
                <w:szCs w:val="24"/>
                <w:highlight w:val="none"/>
              </w:rPr>
            </w:pPr>
          </w:p>
        </w:tc>
        <w:tc>
          <w:tcPr>
            <w:tcW w:w="921" w:type="dxa"/>
            <w:noWrap w:val="0"/>
            <w:vAlign w:val="center"/>
          </w:tcPr>
          <w:p w14:paraId="69DCCE26">
            <w:pPr>
              <w:spacing w:line="560" w:lineRule="exact"/>
              <w:jc w:val="center"/>
              <w:rPr>
                <w:rFonts w:hint="default" w:ascii="Times New Roman" w:hAnsi="Times New Roman" w:eastAsia="仿宋_GB2312" w:cs="Times New Roman"/>
                <w:sz w:val="24"/>
                <w:szCs w:val="24"/>
                <w:highlight w:val="none"/>
              </w:rPr>
            </w:pPr>
          </w:p>
        </w:tc>
        <w:tc>
          <w:tcPr>
            <w:tcW w:w="921" w:type="dxa"/>
            <w:noWrap w:val="0"/>
            <w:vAlign w:val="center"/>
          </w:tcPr>
          <w:p w14:paraId="550500FD">
            <w:pPr>
              <w:spacing w:line="560" w:lineRule="exact"/>
              <w:jc w:val="center"/>
              <w:rPr>
                <w:rFonts w:hint="default" w:ascii="Times New Roman" w:hAnsi="Times New Roman" w:eastAsia="仿宋_GB2312" w:cs="Times New Roman"/>
                <w:sz w:val="24"/>
                <w:szCs w:val="24"/>
                <w:highlight w:val="none"/>
              </w:rPr>
            </w:pPr>
          </w:p>
        </w:tc>
        <w:tc>
          <w:tcPr>
            <w:tcW w:w="921" w:type="dxa"/>
            <w:noWrap w:val="0"/>
            <w:vAlign w:val="center"/>
          </w:tcPr>
          <w:p w14:paraId="36777DFA">
            <w:pPr>
              <w:spacing w:line="560" w:lineRule="exact"/>
              <w:jc w:val="center"/>
              <w:rPr>
                <w:rFonts w:hint="default" w:ascii="Times New Roman" w:hAnsi="Times New Roman" w:eastAsia="仿宋_GB2312" w:cs="Times New Roman"/>
                <w:sz w:val="24"/>
                <w:szCs w:val="24"/>
                <w:highlight w:val="none"/>
              </w:rPr>
            </w:pPr>
          </w:p>
        </w:tc>
        <w:tc>
          <w:tcPr>
            <w:tcW w:w="923" w:type="dxa"/>
            <w:noWrap w:val="0"/>
            <w:vAlign w:val="center"/>
          </w:tcPr>
          <w:p w14:paraId="6B04C9D1">
            <w:pPr>
              <w:spacing w:line="560" w:lineRule="exact"/>
              <w:jc w:val="center"/>
              <w:rPr>
                <w:rFonts w:hint="default" w:ascii="Times New Roman" w:hAnsi="Times New Roman" w:eastAsia="仿宋_GB2312" w:cs="Times New Roman"/>
                <w:sz w:val="24"/>
                <w:szCs w:val="24"/>
                <w:highlight w:val="none"/>
              </w:rPr>
            </w:pPr>
          </w:p>
        </w:tc>
        <w:tc>
          <w:tcPr>
            <w:tcW w:w="1136" w:type="dxa"/>
            <w:noWrap w:val="0"/>
            <w:vAlign w:val="center"/>
          </w:tcPr>
          <w:p w14:paraId="375706FD">
            <w:pPr>
              <w:spacing w:line="560" w:lineRule="exact"/>
              <w:jc w:val="center"/>
              <w:rPr>
                <w:rFonts w:hint="default" w:ascii="Times New Roman" w:hAnsi="Times New Roman" w:eastAsia="仿宋_GB2312" w:cs="Times New Roman"/>
                <w:sz w:val="24"/>
                <w:szCs w:val="24"/>
                <w:highlight w:val="none"/>
              </w:rPr>
            </w:pPr>
          </w:p>
        </w:tc>
        <w:tc>
          <w:tcPr>
            <w:tcW w:w="1136" w:type="dxa"/>
            <w:noWrap w:val="0"/>
            <w:vAlign w:val="center"/>
          </w:tcPr>
          <w:p w14:paraId="47D0AA7A">
            <w:pPr>
              <w:spacing w:line="560" w:lineRule="exact"/>
              <w:jc w:val="center"/>
              <w:rPr>
                <w:rFonts w:hint="default" w:ascii="Times New Roman" w:hAnsi="Times New Roman" w:eastAsia="仿宋_GB2312" w:cs="Times New Roman"/>
                <w:sz w:val="24"/>
                <w:szCs w:val="24"/>
                <w:highlight w:val="none"/>
              </w:rPr>
            </w:pPr>
          </w:p>
        </w:tc>
        <w:tc>
          <w:tcPr>
            <w:tcW w:w="1136" w:type="dxa"/>
            <w:noWrap w:val="0"/>
            <w:vAlign w:val="center"/>
          </w:tcPr>
          <w:p w14:paraId="4EEB570D">
            <w:pPr>
              <w:spacing w:line="560" w:lineRule="exact"/>
              <w:jc w:val="center"/>
              <w:rPr>
                <w:rFonts w:hint="default" w:ascii="Times New Roman" w:hAnsi="Times New Roman" w:eastAsia="仿宋_GB2312" w:cs="Times New Roman"/>
                <w:sz w:val="24"/>
                <w:szCs w:val="24"/>
                <w:highlight w:val="none"/>
              </w:rPr>
            </w:pPr>
          </w:p>
        </w:tc>
      </w:tr>
      <w:tr w14:paraId="363DB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92" w:type="dxa"/>
            <w:noWrap w:val="0"/>
            <w:vAlign w:val="center"/>
          </w:tcPr>
          <w:p w14:paraId="6C729E8E">
            <w:pPr>
              <w:spacing w:line="560" w:lineRule="exact"/>
              <w:jc w:val="center"/>
              <w:rPr>
                <w:rFonts w:hint="default" w:ascii="Times New Roman" w:hAnsi="Times New Roman" w:eastAsia="仿宋_GB2312" w:cs="Times New Roman"/>
                <w:sz w:val="24"/>
                <w:szCs w:val="24"/>
                <w:highlight w:val="none"/>
              </w:rPr>
            </w:pPr>
          </w:p>
        </w:tc>
        <w:tc>
          <w:tcPr>
            <w:tcW w:w="893" w:type="dxa"/>
            <w:noWrap w:val="0"/>
            <w:vAlign w:val="center"/>
          </w:tcPr>
          <w:p w14:paraId="2D83A780">
            <w:pPr>
              <w:spacing w:line="560" w:lineRule="exact"/>
              <w:jc w:val="center"/>
              <w:rPr>
                <w:rFonts w:hint="default" w:ascii="Times New Roman" w:hAnsi="Times New Roman" w:eastAsia="仿宋_GB2312" w:cs="Times New Roman"/>
                <w:sz w:val="24"/>
                <w:szCs w:val="24"/>
                <w:highlight w:val="none"/>
              </w:rPr>
            </w:pPr>
          </w:p>
        </w:tc>
        <w:tc>
          <w:tcPr>
            <w:tcW w:w="2206" w:type="dxa"/>
            <w:noWrap w:val="0"/>
            <w:vAlign w:val="center"/>
          </w:tcPr>
          <w:p w14:paraId="4B74C7B2">
            <w:pPr>
              <w:spacing w:line="560" w:lineRule="exact"/>
              <w:jc w:val="center"/>
              <w:rPr>
                <w:rFonts w:hint="default" w:ascii="Times New Roman" w:hAnsi="Times New Roman" w:eastAsia="仿宋_GB2312" w:cs="Times New Roman"/>
                <w:sz w:val="24"/>
                <w:szCs w:val="24"/>
                <w:highlight w:val="none"/>
              </w:rPr>
            </w:pPr>
          </w:p>
        </w:tc>
        <w:tc>
          <w:tcPr>
            <w:tcW w:w="921" w:type="dxa"/>
            <w:noWrap w:val="0"/>
            <w:vAlign w:val="center"/>
          </w:tcPr>
          <w:p w14:paraId="61CF42BB">
            <w:pPr>
              <w:spacing w:line="560" w:lineRule="exact"/>
              <w:jc w:val="center"/>
              <w:rPr>
                <w:rFonts w:hint="default" w:ascii="Times New Roman" w:hAnsi="Times New Roman" w:eastAsia="仿宋_GB2312" w:cs="Times New Roman"/>
                <w:sz w:val="24"/>
                <w:szCs w:val="24"/>
                <w:highlight w:val="none"/>
              </w:rPr>
            </w:pPr>
          </w:p>
        </w:tc>
        <w:tc>
          <w:tcPr>
            <w:tcW w:w="921" w:type="dxa"/>
            <w:noWrap w:val="0"/>
            <w:vAlign w:val="center"/>
          </w:tcPr>
          <w:p w14:paraId="392B209B">
            <w:pPr>
              <w:spacing w:line="560" w:lineRule="exact"/>
              <w:jc w:val="center"/>
              <w:rPr>
                <w:rFonts w:hint="default" w:ascii="Times New Roman" w:hAnsi="Times New Roman" w:eastAsia="仿宋_GB2312" w:cs="Times New Roman"/>
                <w:sz w:val="24"/>
                <w:szCs w:val="24"/>
                <w:highlight w:val="none"/>
              </w:rPr>
            </w:pPr>
          </w:p>
        </w:tc>
        <w:tc>
          <w:tcPr>
            <w:tcW w:w="921" w:type="dxa"/>
            <w:noWrap w:val="0"/>
            <w:vAlign w:val="center"/>
          </w:tcPr>
          <w:p w14:paraId="6EA2E049">
            <w:pPr>
              <w:spacing w:line="560" w:lineRule="exact"/>
              <w:jc w:val="center"/>
              <w:rPr>
                <w:rFonts w:hint="default" w:ascii="Times New Roman" w:hAnsi="Times New Roman" w:eastAsia="仿宋_GB2312" w:cs="Times New Roman"/>
                <w:sz w:val="24"/>
                <w:szCs w:val="24"/>
                <w:highlight w:val="none"/>
              </w:rPr>
            </w:pPr>
          </w:p>
        </w:tc>
        <w:tc>
          <w:tcPr>
            <w:tcW w:w="921" w:type="dxa"/>
            <w:noWrap w:val="0"/>
            <w:vAlign w:val="center"/>
          </w:tcPr>
          <w:p w14:paraId="16273166">
            <w:pPr>
              <w:spacing w:line="560" w:lineRule="exact"/>
              <w:jc w:val="center"/>
              <w:rPr>
                <w:rFonts w:hint="default" w:ascii="Times New Roman" w:hAnsi="Times New Roman" w:eastAsia="仿宋_GB2312" w:cs="Times New Roman"/>
                <w:sz w:val="24"/>
                <w:szCs w:val="24"/>
                <w:highlight w:val="none"/>
              </w:rPr>
            </w:pPr>
          </w:p>
        </w:tc>
        <w:tc>
          <w:tcPr>
            <w:tcW w:w="921" w:type="dxa"/>
            <w:noWrap w:val="0"/>
            <w:vAlign w:val="center"/>
          </w:tcPr>
          <w:p w14:paraId="54EF4441">
            <w:pPr>
              <w:spacing w:line="560" w:lineRule="exact"/>
              <w:jc w:val="center"/>
              <w:rPr>
                <w:rFonts w:hint="default" w:ascii="Times New Roman" w:hAnsi="Times New Roman" w:eastAsia="仿宋_GB2312" w:cs="Times New Roman"/>
                <w:sz w:val="24"/>
                <w:szCs w:val="24"/>
                <w:highlight w:val="none"/>
              </w:rPr>
            </w:pPr>
          </w:p>
        </w:tc>
        <w:tc>
          <w:tcPr>
            <w:tcW w:w="921" w:type="dxa"/>
            <w:noWrap w:val="0"/>
            <w:vAlign w:val="center"/>
          </w:tcPr>
          <w:p w14:paraId="1713CAF2">
            <w:pPr>
              <w:spacing w:line="560" w:lineRule="exact"/>
              <w:jc w:val="center"/>
              <w:rPr>
                <w:rFonts w:hint="default" w:ascii="Times New Roman" w:hAnsi="Times New Roman" w:eastAsia="仿宋_GB2312" w:cs="Times New Roman"/>
                <w:sz w:val="24"/>
                <w:szCs w:val="24"/>
                <w:highlight w:val="none"/>
              </w:rPr>
            </w:pPr>
          </w:p>
        </w:tc>
        <w:tc>
          <w:tcPr>
            <w:tcW w:w="923" w:type="dxa"/>
            <w:noWrap w:val="0"/>
            <w:vAlign w:val="center"/>
          </w:tcPr>
          <w:p w14:paraId="73552F88">
            <w:pPr>
              <w:spacing w:line="560" w:lineRule="exact"/>
              <w:jc w:val="center"/>
              <w:rPr>
                <w:rFonts w:hint="default" w:ascii="Times New Roman" w:hAnsi="Times New Roman" w:eastAsia="仿宋_GB2312" w:cs="Times New Roman"/>
                <w:sz w:val="24"/>
                <w:szCs w:val="24"/>
                <w:highlight w:val="none"/>
              </w:rPr>
            </w:pPr>
          </w:p>
        </w:tc>
        <w:tc>
          <w:tcPr>
            <w:tcW w:w="1136" w:type="dxa"/>
            <w:noWrap w:val="0"/>
            <w:vAlign w:val="center"/>
          </w:tcPr>
          <w:p w14:paraId="12FE71E9">
            <w:pPr>
              <w:spacing w:line="560" w:lineRule="exact"/>
              <w:jc w:val="center"/>
              <w:rPr>
                <w:rFonts w:hint="default" w:ascii="Times New Roman" w:hAnsi="Times New Roman" w:eastAsia="仿宋_GB2312" w:cs="Times New Roman"/>
                <w:sz w:val="24"/>
                <w:szCs w:val="24"/>
                <w:highlight w:val="none"/>
              </w:rPr>
            </w:pPr>
          </w:p>
        </w:tc>
        <w:tc>
          <w:tcPr>
            <w:tcW w:w="1136" w:type="dxa"/>
            <w:noWrap w:val="0"/>
            <w:vAlign w:val="center"/>
          </w:tcPr>
          <w:p w14:paraId="5BAFC685">
            <w:pPr>
              <w:spacing w:line="560" w:lineRule="exact"/>
              <w:jc w:val="center"/>
              <w:rPr>
                <w:rFonts w:hint="default" w:ascii="Times New Roman" w:hAnsi="Times New Roman" w:eastAsia="仿宋_GB2312" w:cs="Times New Roman"/>
                <w:sz w:val="24"/>
                <w:szCs w:val="24"/>
                <w:highlight w:val="none"/>
              </w:rPr>
            </w:pPr>
          </w:p>
        </w:tc>
        <w:tc>
          <w:tcPr>
            <w:tcW w:w="1136" w:type="dxa"/>
            <w:noWrap w:val="0"/>
            <w:vAlign w:val="center"/>
          </w:tcPr>
          <w:p w14:paraId="775EA1D5">
            <w:pPr>
              <w:spacing w:line="560" w:lineRule="exact"/>
              <w:jc w:val="center"/>
              <w:rPr>
                <w:rFonts w:hint="default" w:ascii="Times New Roman" w:hAnsi="Times New Roman" w:eastAsia="仿宋_GB2312" w:cs="Times New Roman"/>
                <w:sz w:val="24"/>
                <w:szCs w:val="24"/>
                <w:highlight w:val="none"/>
              </w:rPr>
            </w:pPr>
          </w:p>
        </w:tc>
      </w:tr>
      <w:tr w14:paraId="73B66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92" w:type="dxa"/>
            <w:noWrap w:val="0"/>
            <w:vAlign w:val="center"/>
          </w:tcPr>
          <w:p w14:paraId="33AE022C">
            <w:pPr>
              <w:spacing w:line="560" w:lineRule="exact"/>
              <w:jc w:val="center"/>
              <w:rPr>
                <w:rFonts w:hint="default" w:ascii="Times New Roman" w:hAnsi="Times New Roman" w:eastAsia="仿宋_GB2312" w:cs="Times New Roman"/>
                <w:sz w:val="24"/>
                <w:szCs w:val="24"/>
                <w:highlight w:val="none"/>
              </w:rPr>
            </w:pPr>
          </w:p>
        </w:tc>
        <w:tc>
          <w:tcPr>
            <w:tcW w:w="893" w:type="dxa"/>
            <w:noWrap w:val="0"/>
            <w:vAlign w:val="center"/>
          </w:tcPr>
          <w:p w14:paraId="4A77CA5D">
            <w:pPr>
              <w:spacing w:line="560" w:lineRule="exact"/>
              <w:jc w:val="center"/>
              <w:rPr>
                <w:rFonts w:hint="default" w:ascii="Times New Roman" w:hAnsi="Times New Roman" w:eastAsia="仿宋_GB2312" w:cs="Times New Roman"/>
                <w:sz w:val="24"/>
                <w:szCs w:val="24"/>
                <w:highlight w:val="none"/>
              </w:rPr>
            </w:pPr>
          </w:p>
        </w:tc>
        <w:tc>
          <w:tcPr>
            <w:tcW w:w="2206" w:type="dxa"/>
            <w:noWrap w:val="0"/>
            <w:vAlign w:val="center"/>
          </w:tcPr>
          <w:p w14:paraId="7269E61A">
            <w:pPr>
              <w:spacing w:line="560" w:lineRule="exact"/>
              <w:jc w:val="center"/>
              <w:rPr>
                <w:rFonts w:hint="default" w:ascii="Times New Roman" w:hAnsi="Times New Roman" w:eastAsia="仿宋_GB2312" w:cs="Times New Roman"/>
                <w:sz w:val="24"/>
                <w:szCs w:val="24"/>
                <w:highlight w:val="none"/>
              </w:rPr>
            </w:pPr>
          </w:p>
        </w:tc>
        <w:tc>
          <w:tcPr>
            <w:tcW w:w="921" w:type="dxa"/>
            <w:noWrap w:val="0"/>
            <w:vAlign w:val="center"/>
          </w:tcPr>
          <w:p w14:paraId="2A8031BD">
            <w:pPr>
              <w:spacing w:line="560" w:lineRule="exact"/>
              <w:jc w:val="center"/>
              <w:rPr>
                <w:rFonts w:hint="default" w:ascii="Times New Roman" w:hAnsi="Times New Roman" w:eastAsia="仿宋_GB2312" w:cs="Times New Roman"/>
                <w:sz w:val="24"/>
                <w:szCs w:val="24"/>
                <w:highlight w:val="none"/>
              </w:rPr>
            </w:pPr>
          </w:p>
        </w:tc>
        <w:tc>
          <w:tcPr>
            <w:tcW w:w="921" w:type="dxa"/>
            <w:noWrap w:val="0"/>
            <w:vAlign w:val="center"/>
          </w:tcPr>
          <w:p w14:paraId="5E716F9F">
            <w:pPr>
              <w:spacing w:line="560" w:lineRule="exact"/>
              <w:jc w:val="center"/>
              <w:rPr>
                <w:rFonts w:hint="default" w:ascii="Times New Roman" w:hAnsi="Times New Roman" w:eastAsia="仿宋_GB2312" w:cs="Times New Roman"/>
                <w:sz w:val="24"/>
                <w:szCs w:val="24"/>
                <w:highlight w:val="none"/>
              </w:rPr>
            </w:pPr>
          </w:p>
        </w:tc>
        <w:tc>
          <w:tcPr>
            <w:tcW w:w="921" w:type="dxa"/>
            <w:noWrap w:val="0"/>
            <w:vAlign w:val="center"/>
          </w:tcPr>
          <w:p w14:paraId="4AAA4FAA">
            <w:pPr>
              <w:spacing w:line="560" w:lineRule="exact"/>
              <w:jc w:val="center"/>
              <w:rPr>
                <w:rFonts w:hint="default" w:ascii="Times New Roman" w:hAnsi="Times New Roman" w:eastAsia="仿宋_GB2312" w:cs="Times New Roman"/>
                <w:sz w:val="24"/>
                <w:szCs w:val="24"/>
                <w:highlight w:val="none"/>
              </w:rPr>
            </w:pPr>
          </w:p>
        </w:tc>
        <w:tc>
          <w:tcPr>
            <w:tcW w:w="921" w:type="dxa"/>
            <w:noWrap w:val="0"/>
            <w:vAlign w:val="center"/>
          </w:tcPr>
          <w:p w14:paraId="47008817">
            <w:pPr>
              <w:spacing w:line="560" w:lineRule="exact"/>
              <w:jc w:val="center"/>
              <w:rPr>
                <w:rFonts w:hint="default" w:ascii="Times New Roman" w:hAnsi="Times New Roman" w:eastAsia="仿宋_GB2312" w:cs="Times New Roman"/>
                <w:sz w:val="24"/>
                <w:szCs w:val="24"/>
                <w:highlight w:val="none"/>
              </w:rPr>
            </w:pPr>
          </w:p>
        </w:tc>
        <w:tc>
          <w:tcPr>
            <w:tcW w:w="921" w:type="dxa"/>
            <w:noWrap w:val="0"/>
            <w:vAlign w:val="center"/>
          </w:tcPr>
          <w:p w14:paraId="0CFD90F8">
            <w:pPr>
              <w:spacing w:line="560" w:lineRule="exact"/>
              <w:jc w:val="center"/>
              <w:rPr>
                <w:rFonts w:hint="default" w:ascii="Times New Roman" w:hAnsi="Times New Roman" w:eastAsia="仿宋_GB2312" w:cs="Times New Roman"/>
                <w:sz w:val="24"/>
                <w:szCs w:val="24"/>
                <w:highlight w:val="none"/>
              </w:rPr>
            </w:pPr>
          </w:p>
        </w:tc>
        <w:tc>
          <w:tcPr>
            <w:tcW w:w="921" w:type="dxa"/>
            <w:noWrap w:val="0"/>
            <w:vAlign w:val="center"/>
          </w:tcPr>
          <w:p w14:paraId="4B1993FC">
            <w:pPr>
              <w:spacing w:line="560" w:lineRule="exact"/>
              <w:jc w:val="center"/>
              <w:rPr>
                <w:rFonts w:hint="default" w:ascii="Times New Roman" w:hAnsi="Times New Roman" w:eastAsia="仿宋_GB2312" w:cs="Times New Roman"/>
                <w:sz w:val="24"/>
                <w:szCs w:val="24"/>
                <w:highlight w:val="none"/>
              </w:rPr>
            </w:pPr>
          </w:p>
        </w:tc>
        <w:tc>
          <w:tcPr>
            <w:tcW w:w="923" w:type="dxa"/>
            <w:noWrap w:val="0"/>
            <w:vAlign w:val="center"/>
          </w:tcPr>
          <w:p w14:paraId="2100228C">
            <w:pPr>
              <w:spacing w:line="560" w:lineRule="exact"/>
              <w:jc w:val="center"/>
              <w:rPr>
                <w:rFonts w:hint="default" w:ascii="Times New Roman" w:hAnsi="Times New Roman" w:eastAsia="仿宋_GB2312" w:cs="Times New Roman"/>
                <w:sz w:val="24"/>
                <w:szCs w:val="24"/>
                <w:highlight w:val="none"/>
              </w:rPr>
            </w:pPr>
          </w:p>
        </w:tc>
        <w:tc>
          <w:tcPr>
            <w:tcW w:w="1136" w:type="dxa"/>
            <w:noWrap w:val="0"/>
            <w:vAlign w:val="center"/>
          </w:tcPr>
          <w:p w14:paraId="045DB064">
            <w:pPr>
              <w:spacing w:line="560" w:lineRule="exact"/>
              <w:jc w:val="center"/>
              <w:rPr>
                <w:rFonts w:hint="default" w:ascii="Times New Roman" w:hAnsi="Times New Roman" w:eastAsia="仿宋_GB2312" w:cs="Times New Roman"/>
                <w:sz w:val="24"/>
                <w:szCs w:val="24"/>
                <w:highlight w:val="none"/>
              </w:rPr>
            </w:pPr>
          </w:p>
        </w:tc>
        <w:tc>
          <w:tcPr>
            <w:tcW w:w="1136" w:type="dxa"/>
            <w:noWrap w:val="0"/>
            <w:vAlign w:val="center"/>
          </w:tcPr>
          <w:p w14:paraId="3EDEFBEA">
            <w:pPr>
              <w:spacing w:line="560" w:lineRule="exact"/>
              <w:jc w:val="center"/>
              <w:rPr>
                <w:rFonts w:hint="default" w:ascii="Times New Roman" w:hAnsi="Times New Roman" w:eastAsia="仿宋_GB2312" w:cs="Times New Roman"/>
                <w:sz w:val="24"/>
                <w:szCs w:val="24"/>
                <w:highlight w:val="none"/>
              </w:rPr>
            </w:pPr>
          </w:p>
        </w:tc>
        <w:tc>
          <w:tcPr>
            <w:tcW w:w="1136" w:type="dxa"/>
            <w:noWrap w:val="0"/>
            <w:vAlign w:val="center"/>
          </w:tcPr>
          <w:p w14:paraId="35DA4020">
            <w:pPr>
              <w:spacing w:line="560" w:lineRule="exact"/>
              <w:jc w:val="center"/>
              <w:rPr>
                <w:rFonts w:hint="default" w:ascii="Times New Roman" w:hAnsi="Times New Roman" w:eastAsia="仿宋_GB2312" w:cs="Times New Roman"/>
                <w:sz w:val="24"/>
                <w:szCs w:val="24"/>
                <w:highlight w:val="none"/>
              </w:rPr>
            </w:pPr>
          </w:p>
        </w:tc>
      </w:tr>
      <w:tr w14:paraId="2BFFB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92" w:type="dxa"/>
            <w:noWrap w:val="0"/>
            <w:vAlign w:val="center"/>
          </w:tcPr>
          <w:p w14:paraId="0E35D42C">
            <w:pPr>
              <w:spacing w:line="560" w:lineRule="exact"/>
              <w:jc w:val="center"/>
              <w:rPr>
                <w:rFonts w:hint="default" w:ascii="Times New Roman" w:hAnsi="Times New Roman" w:eastAsia="仿宋_GB2312" w:cs="Times New Roman"/>
                <w:sz w:val="24"/>
                <w:szCs w:val="24"/>
                <w:highlight w:val="none"/>
              </w:rPr>
            </w:pPr>
          </w:p>
        </w:tc>
        <w:tc>
          <w:tcPr>
            <w:tcW w:w="893" w:type="dxa"/>
            <w:noWrap w:val="0"/>
            <w:vAlign w:val="center"/>
          </w:tcPr>
          <w:p w14:paraId="0FC1F5DC">
            <w:pPr>
              <w:spacing w:line="560" w:lineRule="exact"/>
              <w:jc w:val="center"/>
              <w:rPr>
                <w:rFonts w:hint="default" w:ascii="Times New Roman" w:hAnsi="Times New Roman" w:eastAsia="仿宋_GB2312" w:cs="Times New Roman"/>
                <w:sz w:val="24"/>
                <w:szCs w:val="24"/>
                <w:highlight w:val="none"/>
              </w:rPr>
            </w:pPr>
          </w:p>
        </w:tc>
        <w:tc>
          <w:tcPr>
            <w:tcW w:w="2206" w:type="dxa"/>
            <w:noWrap w:val="0"/>
            <w:vAlign w:val="center"/>
          </w:tcPr>
          <w:p w14:paraId="145A342A">
            <w:pPr>
              <w:spacing w:line="560" w:lineRule="exact"/>
              <w:jc w:val="center"/>
              <w:rPr>
                <w:rFonts w:hint="default" w:ascii="Times New Roman" w:hAnsi="Times New Roman" w:eastAsia="仿宋_GB2312" w:cs="Times New Roman"/>
                <w:sz w:val="24"/>
                <w:szCs w:val="24"/>
                <w:highlight w:val="none"/>
              </w:rPr>
            </w:pPr>
          </w:p>
        </w:tc>
        <w:tc>
          <w:tcPr>
            <w:tcW w:w="921" w:type="dxa"/>
            <w:noWrap w:val="0"/>
            <w:vAlign w:val="center"/>
          </w:tcPr>
          <w:p w14:paraId="39BE0682">
            <w:pPr>
              <w:spacing w:line="560" w:lineRule="exact"/>
              <w:jc w:val="center"/>
              <w:rPr>
                <w:rFonts w:hint="default" w:ascii="Times New Roman" w:hAnsi="Times New Roman" w:eastAsia="仿宋_GB2312" w:cs="Times New Roman"/>
                <w:sz w:val="24"/>
                <w:szCs w:val="24"/>
                <w:highlight w:val="none"/>
              </w:rPr>
            </w:pPr>
          </w:p>
        </w:tc>
        <w:tc>
          <w:tcPr>
            <w:tcW w:w="921" w:type="dxa"/>
            <w:noWrap w:val="0"/>
            <w:vAlign w:val="center"/>
          </w:tcPr>
          <w:p w14:paraId="6807B050">
            <w:pPr>
              <w:spacing w:line="560" w:lineRule="exact"/>
              <w:jc w:val="center"/>
              <w:rPr>
                <w:rFonts w:hint="default" w:ascii="Times New Roman" w:hAnsi="Times New Roman" w:eastAsia="仿宋_GB2312" w:cs="Times New Roman"/>
                <w:sz w:val="24"/>
                <w:szCs w:val="24"/>
                <w:highlight w:val="none"/>
              </w:rPr>
            </w:pPr>
          </w:p>
        </w:tc>
        <w:tc>
          <w:tcPr>
            <w:tcW w:w="921" w:type="dxa"/>
            <w:noWrap w:val="0"/>
            <w:vAlign w:val="center"/>
          </w:tcPr>
          <w:p w14:paraId="4C5B7EDA">
            <w:pPr>
              <w:spacing w:line="560" w:lineRule="exact"/>
              <w:jc w:val="center"/>
              <w:rPr>
                <w:rFonts w:hint="default" w:ascii="Times New Roman" w:hAnsi="Times New Roman" w:eastAsia="仿宋_GB2312" w:cs="Times New Roman"/>
                <w:sz w:val="24"/>
                <w:szCs w:val="24"/>
                <w:highlight w:val="none"/>
              </w:rPr>
            </w:pPr>
          </w:p>
        </w:tc>
        <w:tc>
          <w:tcPr>
            <w:tcW w:w="921" w:type="dxa"/>
            <w:noWrap w:val="0"/>
            <w:vAlign w:val="center"/>
          </w:tcPr>
          <w:p w14:paraId="07FDBADA">
            <w:pPr>
              <w:spacing w:line="560" w:lineRule="exact"/>
              <w:jc w:val="center"/>
              <w:rPr>
                <w:rFonts w:hint="default" w:ascii="Times New Roman" w:hAnsi="Times New Roman" w:eastAsia="仿宋_GB2312" w:cs="Times New Roman"/>
                <w:sz w:val="24"/>
                <w:szCs w:val="24"/>
                <w:highlight w:val="none"/>
              </w:rPr>
            </w:pPr>
          </w:p>
        </w:tc>
        <w:tc>
          <w:tcPr>
            <w:tcW w:w="921" w:type="dxa"/>
            <w:noWrap w:val="0"/>
            <w:vAlign w:val="center"/>
          </w:tcPr>
          <w:p w14:paraId="0D413281">
            <w:pPr>
              <w:spacing w:line="560" w:lineRule="exact"/>
              <w:jc w:val="center"/>
              <w:rPr>
                <w:rFonts w:hint="default" w:ascii="Times New Roman" w:hAnsi="Times New Roman" w:eastAsia="仿宋_GB2312" w:cs="Times New Roman"/>
                <w:sz w:val="24"/>
                <w:szCs w:val="24"/>
                <w:highlight w:val="none"/>
              </w:rPr>
            </w:pPr>
          </w:p>
        </w:tc>
        <w:tc>
          <w:tcPr>
            <w:tcW w:w="921" w:type="dxa"/>
            <w:noWrap w:val="0"/>
            <w:vAlign w:val="center"/>
          </w:tcPr>
          <w:p w14:paraId="7DE5E8F9">
            <w:pPr>
              <w:spacing w:line="560" w:lineRule="exact"/>
              <w:jc w:val="center"/>
              <w:rPr>
                <w:rFonts w:hint="default" w:ascii="Times New Roman" w:hAnsi="Times New Roman" w:eastAsia="仿宋_GB2312" w:cs="Times New Roman"/>
                <w:sz w:val="24"/>
                <w:szCs w:val="24"/>
                <w:highlight w:val="none"/>
              </w:rPr>
            </w:pPr>
          </w:p>
        </w:tc>
        <w:tc>
          <w:tcPr>
            <w:tcW w:w="923" w:type="dxa"/>
            <w:noWrap w:val="0"/>
            <w:vAlign w:val="center"/>
          </w:tcPr>
          <w:p w14:paraId="3BFE1A74">
            <w:pPr>
              <w:spacing w:line="560" w:lineRule="exact"/>
              <w:jc w:val="center"/>
              <w:rPr>
                <w:rFonts w:hint="default" w:ascii="Times New Roman" w:hAnsi="Times New Roman" w:eastAsia="仿宋_GB2312" w:cs="Times New Roman"/>
                <w:sz w:val="24"/>
                <w:szCs w:val="24"/>
                <w:highlight w:val="none"/>
              </w:rPr>
            </w:pPr>
          </w:p>
        </w:tc>
        <w:tc>
          <w:tcPr>
            <w:tcW w:w="1136" w:type="dxa"/>
            <w:noWrap w:val="0"/>
            <w:vAlign w:val="center"/>
          </w:tcPr>
          <w:p w14:paraId="7B3899BD">
            <w:pPr>
              <w:spacing w:line="560" w:lineRule="exact"/>
              <w:jc w:val="center"/>
              <w:rPr>
                <w:rFonts w:hint="default" w:ascii="Times New Roman" w:hAnsi="Times New Roman" w:eastAsia="仿宋_GB2312" w:cs="Times New Roman"/>
                <w:sz w:val="24"/>
                <w:szCs w:val="24"/>
                <w:highlight w:val="none"/>
              </w:rPr>
            </w:pPr>
          </w:p>
        </w:tc>
        <w:tc>
          <w:tcPr>
            <w:tcW w:w="1136" w:type="dxa"/>
            <w:noWrap w:val="0"/>
            <w:vAlign w:val="center"/>
          </w:tcPr>
          <w:p w14:paraId="2B4B516B">
            <w:pPr>
              <w:spacing w:line="560" w:lineRule="exact"/>
              <w:jc w:val="center"/>
              <w:rPr>
                <w:rFonts w:hint="default" w:ascii="Times New Roman" w:hAnsi="Times New Roman" w:eastAsia="仿宋_GB2312" w:cs="Times New Roman"/>
                <w:sz w:val="24"/>
                <w:szCs w:val="24"/>
                <w:highlight w:val="none"/>
              </w:rPr>
            </w:pPr>
          </w:p>
        </w:tc>
        <w:tc>
          <w:tcPr>
            <w:tcW w:w="1136" w:type="dxa"/>
            <w:noWrap w:val="0"/>
            <w:vAlign w:val="center"/>
          </w:tcPr>
          <w:p w14:paraId="2C3D47D5">
            <w:pPr>
              <w:spacing w:line="560" w:lineRule="exact"/>
              <w:jc w:val="center"/>
              <w:rPr>
                <w:rFonts w:hint="default" w:ascii="Times New Roman" w:hAnsi="Times New Roman" w:eastAsia="仿宋_GB2312" w:cs="Times New Roman"/>
                <w:sz w:val="24"/>
                <w:szCs w:val="24"/>
                <w:highlight w:val="none"/>
              </w:rPr>
            </w:pPr>
          </w:p>
        </w:tc>
      </w:tr>
      <w:tr w14:paraId="20E3A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92" w:type="dxa"/>
            <w:noWrap w:val="0"/>
            <w:vAlign w:val="center"/>
          </w:tcPr>
          <w:p w14:paraId="7A286714">
            <w:pPr>
              <w:spacing w:line="560" w:lineRule="exact"/>
              <w:jc w:val="center"/>
              <w:rPr>
                <w:rFonts w:hint="default" w:ascii="Times New Roman" w:hAnsi="Times New Roman" w:eastAsia="仿宋_GB2312" w:cs="Times New Roman"/>
                <w:sz w:val="24"/>
                <w:szCs w:val="24"/>
                <w:highlight w:val="none"/>
              </w:rPr>
            </w:pPr>
          </w:p>
        </w:tc>
        <w:tc>
          <w:tcPr>
            <w:tcW w:w="893" w:type="dxa"/>
            <w:noWrap w:val="0"/>
            <w:vAlign w:val="center"/>
          </w:tcPr>
          <w:p w14:paraId="111741D4">
            <w:pPr>
              <w:spacing w:line="560" w:lineRule="exact"/>
              <w:jc w:val="center"/>
              <w:rPr>
                <w:rFonts w:hint="default" w:ascii="Times New Roman" w:hAnsi="Times New Roman" w:eastAsia="仿宋_GB2312" w:cs="Times New Roman"/>
                <w:sz w:val="24"/>
                <w:szCs w:val="24"/>
                <w:highlight w:val="none"/>
              </w:rPr>
            </w:pPr>
          </w:p>
        </w:tc>
        <w:tc>
          <w:tcPr>
            <w:tcW w:w="2206" w:type="dxa"/>
            <w:noWrap w:val="0"/>
            <w:vAlign w:val="center"/>
          </w:tcPr>
          <w:p w14:paraId="03F11490">
            <w:pPr>
              <w:spacing w:line="560" w:lineRule="exact"/>
              <w:jc w:val="center"/>
              <w:rPr>
                <w:rFonts w:hint="default" w:ascii="Times New Roman" w:hAnsi="Times New Roman" w:eastAsia="仿宋_GB2312" w:cs="Times New Roman"/>
                <w:sz w:val="24"/>
                <w:szCs w:val="24"/>
                <w:highlight w:val="none"/>
              </w:rPr>
            </w:pPr>
          </w:p>
        </w:tc>
        <w:tc>
          <w:tcPr>
            <w:tcW w:w="921" w:type="dxa"/>
            <w:noWrap w:val="0"/>
            <w:vAlign w:val="center"/>
          </w:tcPr>
          <w:p w14:paraId="6E3B16F7">
            <w:pPr>
              <w:spacing w:line="560" w:lineRule="exact"/>
              <w:jc w:val="center"/>
              <w:rPr>
                <w:rFonts w:hint="default" w:ascii="Times New Roman" w:hAnsi="Times New Roman" w:eastAsia="仿宋_GB2312" w:cs="Times New Roman"/>
                <w:sz w:val="24"/>
                <w:szCs w:val="24"/>
                <w:highlight w:val="none"/>
              </w:rPr>
            </w:pPr>
          </w:p>
        </w:tc>
        <w:tc>
          <w:tcPr>
            <w:tcW w:w="921" w:type="dxa"/>
            <w:noWrap w:val="0"/>
            <w:vAlign w:val="center"/>
          </w:tcPr>
          <w:p w14:paraId="0B23DAC4">
            <w:pPr>
              <w:spacing w:line="560" w:lineRule="exact"/>
              <w:jc w:val="center"/>
              <w:rPr>
                <w:rFonts w:hint="default" w:ascii="Times New Roman" w:hAnsi="Times New Roman" w:eastAsia="仿宋_GB2312" w:cs="Times New Roman"/>
                <w:sz w:val="24"/>
                <w:szCs w:val="24"/>
                <w:highlight w:val="none"/>
              </w:rPr>
            </w:pPr>
          </w:p>
        </w:tc>
        <w:tc>
          <w:tcPr>
            <w:tcW w:w="921" w:type="dxa"/>
            <w:noWrap w:val="0"/>
            <w:vAlign w:val="center"/>
          </w:tcPr>
          <w:p w14:paraId="3B81DE06">
            <w:pPr>
              <w:spacing w:line="560" w:lineRule="exact"/>
              <w:jc w:val="center"/>
              <w:rPr>
                <w:rFonts w:hint="default" w:ascii="Times New Roman" w:hAnsi="Times New Roman" w:eastAsia="仿宋_GB2312" w:cs="Times New Roman"/>
                <w:sz w:val="24"/>
                <w:szCs w:val="24"/>
                <w:highlight w:val="none"/>
              </w:rPr>
            </w:pPr>
          </w:p>
        </w:tc>
        <w:tc>
          <w:tcPr>
            <w:tcW w:w="921" w:type="dxa"/>
            <w:noWrap w:val="0"/>
            <w:vAlign w:val="center"/>
          </w:tcPr>
          <w:p w14:paraId="21CFD523">
            <w:pPr>
              <w:spacing w:line="560" w:lineRule="exact"/>
              <w:jc w:val="center"/>
              <w:rPr>
                <w:rFonts w:hint="default" w:ascii="Times New Roman" w:hAnsi="Times New Roman" w:eastAsia="仿宋_GB2312" w:cs="Times New Roman"/>
                <w:sz w:val="24"/>
                <w:szCs w:val="24"/>
                <w:highlight w:val="none"/>
              </w:rPr>
            </w:pPr>
          </w:p>
        </w:tc>
        <w:tc>
          <w:tcPr>
            <w:tcW w:w="921" w:type="dxa"/>
            <w:noWrap w:val="0"/>
            <w:vAlign w:val="center"/>
          </w:tcPr>
          <w:p w14:paraId="5D70C866">
            <w:pPr>
              <w:spacing w:line="560" w:lineRule="exact"/>
              <w:jc w:val="center"/>
              <w:rPr>
                <w:rFonts w:hint="default" w:ascii="Times New Roman" w:hAnsi="Times New Roman" w:eastAsia="仿宋_GB2312" w:cs="Times New Roman"/>
                <w:sz w:val="24"/>
                <w:szCs w:val="24"/>
                <w:highlight w:val="none"/>
              </w:rPr>
            </w:pPr>
          </w:p>
        </w:tc>
        <w:tc>
          <w:tcPr>
            <w:tcW w:w="921" w:type="dxa"/>
            <w:noWrap w:val="0"/>
            <w:vAlign w:val="center"/>
          </w:tcPr>
          <w:p w14:paraId="57D2FF60">
            <w:pPr>
              <w:spacing w:line="560" w:lineRule="exact"/>
              <w:jc w:val="center"/>
              <w:rPr>
                <w:rFonts w:hint="default" w:ascii="Times New Roman" w:hAnsi="Times New Roman" w:eastAsia="仿宋_GB2312" w:cs="Times New Roman"/>
                <w:sz w:val="24"/>
                <w:szCs w:val="24"/>
                <w:highlight w:val="none"/>
              </w:rPr>
            </w:pPr>
          </w:p>
        </w:tc>
        <w:tc>
          <w:tcPr>
            <w:tcW w:w="923" w:type="dxa"/>
            <w:noWrap w:val="0"/>
            <w:vAlign w:val="center"/>
          </w:tcPr>
          <w:p w14:paraId="143D73DC">
            <w:pPr>
              <w:spacing w:line="560" w:lineRule="exact"/>
              <w:jc w:val="center"/>
              <w:rPr>
                <w:rFonts w:hint="default" w:ascii="Times New Roman" w:hAnsi="Times New Roman" w:eastAsia="仿宋_GB2312" w:cs="Times New Roman"/>
                <w:sz w:val="24"/>
                <w:szCs w:val="24"/>
                <w:highlight w:val="none"/>
              </w:rPr>
            </w:pPr>
          </w:p>
        </w:tc>
        <w:tc>
          <w:tcPr>
            <w:tcW w:w="1136" w:type="dxa"/>
            <w:noWrap w:val="0"/>
            <w:vAlign w:val="center"/>
          </w:tcPr>
          <w:p w14:paraId="593918EE">
            <w:pPr>
              <w:spacing w:line="560" w:lineRule="exact"/>
              <w:jc w:val="center"/>
              <w:rPr>
                <w:rFonts w:hint="default" w:ascii="Times New Roman" w:hAnsi="Times New Roman" w:eastAsia="仿宋_GB2312" w:cs="Times New Roman"/>
                <w:sz w:val="24"/>
                <w:szCs w:val="24"/>
                <w:highlight w:val="none"/>
              </w:rPr>
            </w:pPr>
          </w:p>
        </w:tc>
        <w:tc>
          <w:tcPr>
            <w:tcW w:w="1136" w:type="dxa"/>
            <w:noWrap w:val="0"/>
            <w:vAlign w:val="center"/>
          </w:tcPr>
          <w:p w14:paraId="3BB70F0F">
            <w:pPr>
              <w:spacing w:line="560" w:lineRule="exact"/>
              <w:jc w:val="center"/>
              <w:rPr>
                <w:rFonts w:hint="eastAsia" w:ascii="Times New Roman" w:hAnsi="Times New Roman" w:eastAsia="仿宋_GB2312" w:cs="Times New Roman"/>
                <w:sz w:val="24"/>
                <w:szCs w:val="24"/>
                <w:highlight w:val="none"/>
                <w:lang w:eastAsia="zh-CN"/>
              </w:rPr>
            </w:pPr>
          </w:p>
        </w:tc>
        <w:tc>
          <w:tcPr>
            <w:tcW w:w="1136" w:type="dxa"/>
            <w:noWrap w:val="0"/>
            <w:vAlign w:val="center"/>
          </w:tcPr>
          <w:p w14:paraId="6483204E">
            <w:pPr>
              <w:spacing w:line="560" w:lineRule="exact"/>
              <w:jc w:val="center"/>
              <w:rPr>
                <w:rFonts w:hint="eastAsia" w:ascii="Times New Roman" w:hAnsi="Times New Roman" w:eastAsia="仿宋_GB2312" w:cs="Times New Roman"/>
                <w:sz w:val="24"/>
                <w:szCs w:val="24"/>
                <w:highlight w:val="none"/>
                <w:lang w:eastAsia="zh-CN"/>
              </w:rPr>
            </w:pPr>
          </w:p>
        </w:tc>
      </w:tr>
    </w:tbl>
    <w:p w14:paraId="734D4016">
      <w:pPr>
        <w:pStyle w:val="10"/>
        <w:spacing w:line="560" w:lineRule="exact"/>
        <w:ind w:left="0" w:leftChars="0" w:firstLine="0" w:firstLineChars="0"/>
        <w:contextualSpacing/>
        <w:jc w:val="left"/>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bCs/>
          <w:sz w:val="28"/>
          <w:szCs w:val="28"/>
          <w:highlight w:val="none"/>
        </w:rPr>
        <w:t>填写说明：</w:t>
      </w:r>
      <w:r>
        <w:rPr>
          <w:rFonts w:hint="default" w:ascii="Times New Roman" w:hAnsi="Times New Roman" w:eastAsia="仿宋_GB2312" w:cs="Times New Roman"/>
          <w:sz w:val="28"/>
          <w:szCs w:val="28"/>
          <w:highlight w:val="none"/>
          <w:lang w:val="en-US" w:eastAsia="zh-CN"/>
        </w:rPr>
        <w:t>本表仅供参考，各医疗机构可自行调整，但不得缺项。</w:t>
      </w:r>
    </w:p>
    <w:p w14:paraId="486DD626">
      <w:pPr>
        <w:pStyle w:val="10"/>
        <w:spacing w:line="560" w:lineRule="exact"/>
        <w:ind w:firstLine="0" w:firstLineChars="0"/>
        <w:contextualSpacing/>
        <w:jc w:val="left"/>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附</w:t>
      </w:r>
      <w:r>
        <w:rPr>
          <w:rFonts w:hint="default" w:ascii="Times New Roman" w:hAnsi="Times New Roman" w:eastAsia="黑体" w:cs="Times New Roman"/>
          <w:sz w:val="32"/>
          <w:szCs w:val="32"/>
          <w:highlight w:val="none"/>
          <w:lang w:val="en-US" w:eastAsia="zh-CN"/>
        </w:rPr>
        <w:t>表</w:t>
      </w:r>
      <w:r>
        <w:rPr>
          <w:rFonts w:hint="eastAsia" w:ascii="Times New Roman" w:hAnsi="Times New Roman" w:eastAsia="黑体" w:cs="Times New Roman"/>
          <w:sz w:val="32"/>
          <w:szCs w:val="32"/>
          <w:highlight w:val="none"/>
          <w:lang w:val="en-US" w:eastAsia="zh-CN"/>
        </w:rPr>
        <w:t>9</w:t>
      </w:r>
    </w:p>
    <w:p w14:paraId="7D21F925">
      <w:pPr>
        <w:spacing w:before="156" w:beforeLines="50" w:after="156" w:afterLines="50" w:line="560" w:lineRule="exact"/>
        <w:jc w:val="center"/>
        <w:rPr>
          <w:rFonts w:hint="default" w:ascii="Times New Roman" w:hAnsi="Times New Roman" w:eastAsia="黑体" w:cs="Times New Roman"/>
          <w:kern w:val="2"/>
          <w:sz w:val="32"/>
          <w:szCs w:val="32"/>
          <w:highlight w:val="none"/>
          <w:lang w:val="en-US" w:eastAsia="zh-CN" w:bidi="ar-SA"/>
        </w:rPr>
      </w:pPr>
      <w:r>
        <w:rPr>
          <w:rFonts w:hint="default" w:ascii="Times New Roman" w:hAnsi="Times New Roman" w:eastAsia="黑体" w:cs="Times New Roman"/>
          <w:kern w:val="2"/>
          <w:sz w:val="32"/>
          <w:szCs w:val="32"/>
          <w:highlight w:val="none"/>
          <w:lang w:val="en-US" w:eastAsia="zh-CN" w:bidi="ar-SA"/>
        </w:rPr>
        <w:t>***医院</w:t>
      </w:r>
      <w:r>
        <w:rPr>
          <w:rFonts w:hint="eastAsia" w:ascii="Times New Roman" w:hAnsi="Times New Roman" w:eastAsia="黑体" w:cs="Times New Roman"/>
          <w:kern w:val="2"/>
          <w:sz w:val="32"/>
          <w:szCs w:val="32"/>
          <w:highlight w:val="none"/>
          <w:lang w:val="en-US" w:eastAsia="zh-CN" w:bidi="ar-SA"/>
        </w:rPr>
        <w:t>住院药房</w:t>
      </w:r>
      <w:r>
        <w:rPr>
          <w:rFonts w:hint="default" w:ascii="Times New Roman" w:hAnsi="Times New Roman" w:eastAsia="黑体" w:cs="Times New Roman"/>
          <w:kern w:val="2"/>
          <w:sz w:val="32"/>
          <w:szCs w:val="32"/>
          <w:highlight w:val="none"/>
          <w:lang w:val="en-US" w:eastAsia="zh-CN" w:bidi="ar-SA"/>
        </w:rPr>
        <w:t>剩余麻醉药品</w:t>
      </w:r>
      <w:r>
        <w:rPr>
          <w:rFonts w:hint="eastAsia" w:ascii="Times New Roman" w:hAnsi="Times New Roman" w:eastAsia="黑体" w:cs="Times New Roman"/>
          <w:kern w:val="2"/>
          <w:sz w:val="32"/>
          <w:szCs w:val="32"/>
          <w:highlight w:val="none"/>
          <w:lang w:val="en-US" w:eastAsia="zh-CN" w:bidi="ar-SA"/>
        </w:rPr>
        <w:t>和</w:t>
      </w:r>
      <w:r>
        <w:rPr>
          <w:rFonts w:hint="default" w:ascii="Times New Roman" w:hAnsi="Times New Roman" w:eastAsia="黑体" w:cs="Times New Roman"/>
          <w:kern w:val="2"/>
          <w:sz w:val="32"/>
          <w:szCs w:val="32"/>
          <w:highlight w:val="none"/>
          <w:lang w:val="en-US" w:eastAsia="zh-CN" w:bidi="ar-SA"/>
        </w:rPr>
        <w:t>第一类精神药品无偿交回登记表</w:t>
      </w:r>
    </w:p>
    <w:p w14:paraId="3446E8F9">
      <w:pPr>
        <w:spacing w:line="560" w:lineRule="exact"/>
        <w:ind w:firstLine="0" w:firstLineChars="0"/>
        <w:jc w:val="left"/>
        <w:rPr>
          <w:rFonts w:hint="default" w:ascii="Times New Roman" w:hAnsi="Times New Roman" w:eastAsia="仿宋_GB2312" w:cs="Times New Roman"/>
          <w:sz w:val="28"/>
          <w:szCs w:val="24"/>
          <w:highlight w:val="none"/>
          <w:u w:val="single"/>
        </w:rPr>
      </w:pPr>
      <w:r>
        <w:rPr>
          <w:rFonts w:hint="default" w:ascii="Times New Roman" w:hAnsi="Times New Roman" w:eastAsia="仿宋_GB2312" w:cs="Times New Roman"/>
          <w:sz w:val="28"/>
          <w:szCs w:val="24"/>
          <w:highlight w:val="none"/>
        </w:rPr>
        <w:t>回收</w:t>
      </w:r>
      <w:r>
        <w:rPr>
          <w:rFonts w:hint="eastAsia" w:ascii="Times New Roman" w:hAnsi="Times New Roman" w:eastAsia="仿宋_GB2312" w:cs="Times New Roman"/>
          <w:sz w:val="28"/>
          <w:szCs w:val="24"/>
          <w:highlight w:val="none"/>
          <w:lang w:eastAsia="zh-CN"/>
        </w:rPr>
        <w:t>日期</w:t>
      </w:r>
      <w:r>
        <w:rPr>
          <w:rFonts w:hint="default" w:ascii="Times New Roman" w:hAnsi="Times New Roman" w:eastAsia="仿宋_GB2312" w:cs="Times New Roman"/>
          <w:sz w:val="28"/>
          <w:szCs w:val="24"/>
          <w:highlight w:val="none"/>
        </w:rPr>
        <w:t>：</w:t>
      </w:r>
      <w:r>
        <w:rPr>
          <w:rFonts w:hint="default" w:ascii="Times New Roman" w:hAnsi="Times New Roman" w:eastAsia="仿宋_GB2312" w:cs="Times New Roman"/>
          <w:sz w:val="28"/>
          <w:szCs w:val="24"/>
          <w:highlight w:val="none"/>
          <w:u w:val="single"/>
        </w:rPr>
        <w:t xml:space="preserve">           </w:t>
      </w:r>
      <w:r>
        <w:rPr>
          <w:rFonts w:hint="eastAsia" w:ascii="Times New Roman" w:hAnsi="Times New Roman" w:eastAsia="仿宋_GB2312" w:cs="Times New Roman"/>
          <w:sz w:val="28"/>
          <w:szCs w:val="24"/>
          <w:highlight w:val="none"/>
          <w:u w:val="single"/>
          <w:lang w:val="en-US" w:eastAsia="zh-CN"/>
        </w:rPr>
        <w:t xml:space="preserve">               </w:t>
      </w:r>
      <w:r>
        <w:rPr>
          <w:rFonts w:hint="eastAsia" w:ascii="Times New Roman" w:hAnsi="Times New Roman" w:eastAsia="仿宋_GB2312" w:cs="Times New Roman"/>
          <w:sz w:val="28"/>
          <w:szCs w:val="24"/>
          <w:highlight w:val="none"/>
          <w:u w:val="none"/>
          <w:lang w:val="en-US" w:eastAsia="zh-CN"/>
        </w:rPr>
        <w:t xml:space="preserve">                                          </w:t>
      </w:r>
      <w:r>
        <w:rPr>
          <w:rFonts w:hint="eastAsia" w:ascii="Times New Roman" w:hAnsi="Times New Roman" w:eastAsia="仿宋_GB2312" w:cs="Times New Roman"/>
          <w:sz w:val="28"/>
          <w:szCs w:val="24"/>
          <w:highlight w:val="none"/>
          <w:lang w:eastAsia="zh-CN"/>
        </w:rPr>
        <w:t>科室</w:t>
      </w:r>
      <w:r>
        <w:rPr>
          <w:rFonts w:hint="default" w:ascii="Times New Roman" w:hAnsi="Times New Roman" w:eastAsia="仿宋_GB2312" w:cs="Times New Roman"/>
          <w:sz w:val="28"/>
          <w:szCs w:val="24"/>
          <w:highlight w:val="none"/>
        </w:rPr>
        <w:t>：</w:t>
      </w:r>
      <w:r>
        <w:rPr>
          <w:rFonts w:hint="default" w:ascii="Times New Roman" w:hAnsi="Times New Roman" w:eastAsia="仿宋_GB2312" w:cs="Times New Roman"/>
          <w:sz w:val="28"/>
          <w:szCs w:val="24"/>
          <w:highlight w:val="none"/>
          <w:u w:val="single"/>
        </w:rPr>
        <w:t xml:space="preserve">               </w:t>
      </w:r>
    </w:p>
    <w:tbl>
      <w:tblPr>
        <w:tblStyle w:val="6"/>
        <w:tblW w:w="14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1456"/>
        <w:gridCol w:w="1456"/>
        <w:gridCol w:w="1456"/>
        <w:gridCol w:w="1456"/>
        <w:gridCol w:w="1456"/>
        <w:gridCol w:w="1459"/>
        <w:gridCol w:w="1994"/>
        <w:gridCol w:w="1994"/>
      </w:tblGrid>
      <w:tr w14:paraId="0A669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56" w:type="dxa"/>
            <w:noWrap w:val="0"/>
            <w:vAlign w:val="center"/>
          </w:tcPr>
          <w:p w14:paraId="24C99AD1">
            <w:pPr>
              <w:spacing w:line="560" w:lineRule="exact"/>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患者姓名</w:t>
            </w:r>
          </w:p>
        </w:tc>
        <w:tc>
          <w:tcPr>
            <w:tcW w:w="1456" w:type="dxa"/>
            <w:noWrap w:val="0"/>
            <w:vAlign w:val="center"/>
          </w:tcPr>
          <w:p w14:paraId="58104778">
            <w:pPr>
              <w:spacing w:line="560" w:lineRule="exact"/>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身份证号</w:t>
            </w:r>
          </w:p>
        </w:tc>
        <w:tc>
          <w:tcPr>
            <w:tcW w:w="1456" w:type="dxa"/>
            <w:noWrap w:val="0"/>
            <w:vAlign w:val="center"/>
          </w:tcPr>
          <w:p w14:paraId="473D77BB">
            <w:pPr>
              <w:spacing w:line="560" w:lineRule="exact"/>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药品名称</w:t>
            </w:r>
          </w:p>
        </w:tc>
        <w:tc>
          <w:tcPr>
            <w:tcW w:w="1456" w:type="dxa"/>
            <w:shd w:val="clear" w:color="auto" w:fill="auto"/>
            <w:noWrap w:val="0"/>
            <w:vAlign w:val="center"/>
          </w:tcPr>
          <w:p w14:paraId="11DCE74E">
            <w:pPr>
              <w:spacing w:line="560" w:lineRule="exact"/>
              <w:jc w:val="center"/>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sz w:val="28"/>
                <w:szCs w:val="28"/>
                <w:highlight w:val="none"/>
              </w:rPr>
              <w:t>规格</w:t>
            </w:r>
          </w:p>
        </w:tc>
        <w:tc>
          <w:tcPr>
            <w:tcW w:w="1456" w:type="dxa"/>
            <w:shd w:val="clear" w:color="auto" w:fill="auto"/>
            <w:noWrap w:val="0"/>
            <w:vAlign w:val="center"/>
          </w:tcPr>
          <w:p w14:paraId="4B6FFC0B">
            <w:pPr>
              <w:spacing w:line="560" w:lineRule="exact"/>
              <w:jc w:val="center"/>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sz w:val="28"/>
                <w:szCs w:val="28"/>
                <w:highlight w:val="none"/>
              </w:rPr>
              <w:t>数量</w:t>
            </w:r>
          </w:p>
        </w:tc>
        <w:tc>
          <w:tcPr>
            <w:tcW w:w="1456" w:type="dxa"/>
            <w:shd w:val="clear" w:color="auto" w:fill="auto"/>
            <w:noWrap w:val="0"/>
            <w:vAlign w:val="center"/>
          </w:tcPr>
          <w:p w14:paraId="4E9A1E33">
            <w:pPr>
              <w:spacing w:line="560" w:lineRule="exact"/>
              <w:jc w:val="center"/>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sz w:val="28"/>
                <w:szCs w:val="28"/>
                <w:highlight w:val="none"/>
              </w:rPr>
              <w:t>批号</w:t>
            </w:r>
          </w:p>
        </w:tc>
        <w:tc>
          <w:tcPr>
            <w:tcW w:w="1459" w:type="dxa"/>
            <w:noWrap w:val="0"/>
            <w:vAlign w:val="center"/>
          </w:tcPr>
          <w:p w14:paraId="19626FA3">
            <w:pPr>
              <w:spacing w:line="560" w:lineRule="exact"/>
              <w:jc w:val="center"/>
              <w:rPr>
                <w:rFonts w:hint="eastAsia" w:ascii="Times New Roman" w:hAnsi="Times New Roman" w:eastAsia="仿宋_GB2312" w:cs="Times New Roman"/>
                <w:sz w:val="28"/>
                <w:szCs w:val="28"/>
                <w:highlight w:val="none"/>
                <w:lang w:eastAsia="zh-CN"/>
              </w:rPr>
            </w:pPr>
            <w:r>
              <w:rPr>
                <w:rFonts w:hint="eastAsia" w:ascii="Times New Roman" w:hAnsi="Times New Roman" w:eastAsia="仿宋_GB2312" w:cs="Times New Roman"/>
                <w:sz w:val="28"/>
                <w:szCs w:val="28"/>
                <w:highlight w:val="none"/>
                <w:lang w:eastAsia="zh-CN"/>
              </w:rPr>
              <w:t>回收原因</w:t>
            </w:r>
          </w:p>
        </w:tc>
        <w:tc>
          <w:tcPr>
            <w:tcW w:w="1994" w:type="dxa"/>
            <w:noWrap w:val="0"/>
            <w:vAlign w:val="center"/>
          </w:tcPr>
          <w:p w14:paraId="146F0E48">
            <w:pPr>
              <w:spacing w:line="560" w:lineRule="exact"/>
              <w:jc w:val="center"/>
              <w:rPr>
                <w:rFonts w:hint="eastAsia" w:ascii="Times New Roman" w:hAnsi="Times New Roman" w:eastAsia="仿宋_GB2312" w:cs="Times New Roman"/>
                <w:sz w:val="28"/>
                <w:szCs w:val="28"/>
                <w:highlight w:val="none"/>
                <w:lang w:eastAsia="zh-CN"/>
              </w:rPr>
            </w:pPr>
            <w:r>
              <w:rPr>
                <w:rFonts w:hint="eastAsia" w:ascii="Times New Roman" w:hAnsi="Times New Roman" w:eastAsia="仿宋_GB2312" w:cs="Times New Roman"/>
                <w:sz w:val="28"/>
                <w:szCs w:val="28"/>
                <w:highlight w:val="none"/>
                <w:lang w:eastAsia="zh-CN"/>
              </w:rPr>
              <w:t>主管医生</w:t>
            </w:r>
          </w:p>
          <w:p w14:paraId="6683C1D2">
            <w:pPr>
              <w:spacing w:line="560" w:lineRule="exact"/>
              <w:jc w:val="center"/>
              <w:rPr>
                <w:rFonts w:hint="eastAsia" w:ascii="Times New Roman" w:hAnsi="Times New Roman" w:eastAsia="仿宋_GB2312" w:cs="Times New Roman"/>
                <w:sz w:val="28"/>
                <w:szCs w:val="28"/>
                <w:highlight w:val="none"/>
                <w:lang w:eastAsia="zh-CN"/>
              </w:rPr>
            </w:pPr>
            <w:r>
              <w:rPr>
                <w:rFonts w:hint="eastAsia" w:ascii="Times New Roman" w:hAnsi="Times New Roman" w:eastAsia="仿宋_GB2312" w:cs="Times New Roman"/>
                <w:sz w:val="28"/>
                <w:szCs w:val="28"/>
                <w:highlight w:val="none"/>
                <w:lang w:eastAsia="zh-CN"/>
              </w:rPr>
              <w:t>签字</w:t>
            </w:r>
          </w:p>
        </w:tc>
        <w:tc>
          <w:tcPr>
            <w:tcW w:w="1994" w:type="dxa"/>
            <w:noWrap w:val="0"/>
            <w:vAlign w:val="center"/>
          </w:tcPr>
          <w:p w14:paraId="3A1847E8">
            <w:pPr>
              <w:spacing w:line="560" w:lineRule="exact"/>
              <w:jc w:val="center"/>
              <w:rPr>
                <w:rFonts w:hint="eastAsia" w:ascii="Times New Roman" w:hAnsi="Times New Roman" w:eastAsia="仿宋_GB2312" w:cs="Times New Roman"/>
                <w:sz w:val="28"/>
                <w:szCs w:val="28"/>
                <w:highlight w:val="none"/>
                <w:lang w:eastAsia="zh-CN"/>
              </w:rPr>
            </w:pPr>
            <w:r>
              <w:rPr>
                <w:rFonts w:hint="eastAsia" w:ascii="Times New Roman" w:hAnsi="Times New Roman" w:eastAsia="仿宋_GB2312" w:cs="Times New Roman"/>
                <w:sz w:val="28"/>
                <w:szCs w:val="28"/>
                <w:highlight w:val="none"/>
                <w:lang w:eastAsia="zh-CN"/>
              </w:rPr>
              <w:t>回收护士</w:t>
            </w:r>
          </w:p>
          <w:p w14:paraId="43FD738F">
            <w:pPr>
              <w:spacing w:line="560" w:lineRule="exact"/>
              <w:jc w:val="center"/>
              <w:rPr>
                <w:rFonts w:hint="eastAsia" w:ascii="Times New Roman" w:hAnsi="Times New Roman" w:eastAsia="仿宋_GB2312" w:cs="Times New Roman"/>
                <w:sz w:val="28"/>
                <w:szCs w:val="28"/>
                <w:highlight w:val="none"/>
                <w:lang w:eastAsia="zh-CN"/>
              </w:rPr>
            </w:pPr>
            <w:r>
              <w:rPr>
                <w:rFonts w:hint="eastAsia" w:ascii="Times New Roman" w:hAnsi="Times New Roman" w:eastAsia="仿宋_GB2312" w:cs="Times New Roman"/>
                <w:sz w:val="28"/>
                <w:szCs w:val="28"/>
                <w:highlight w:val="none"/>
                <w:lang w:eastAsia="zh-CN"/>
              </w:rPr>
              <w:t>签字</w:t>
            </w:r>
          </w:p>
        </w:tc>
      </w:tr>
      <w:tr w14:paraId="094B9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56" w:type="dxa"/>
            <w:noWrap w:val="0"/>
            <w:vAlign w:val="center"/>
          </w:tcPr>
          <w:p w14:paraId="627D2287">
            <w:pPr>
              <w:spacing w:line="560" w:lineRule="exact"/>
              <w:jc w:val="center"/>
              <w:rPr>
                <w:rFonts w:hint="default" w:ascii="Times New Roman" w:hAnsi="Times New Roman" w:eastAsia="仿宋_GB2312" w:cs="Times New Roman"/>
                <w:sz w:val="24"/>
                <w:szCs w:val="24"/>
                <w:highlight w:val="none"/>
              </w:rPr>
            </w:pPr>
          </w:p>
        </w:tc>
        <w:tc>
          <w:tcPr>
            <w:tcW w:w="1456" w:type="dxa"/>
            <w:noWrap w:val="0"/>
            <w:vAlign w:val="center"/>
          </w:tcPr>
          <w:p w14:paraId="7CD6CD37">
            <w:pPr>
              <w:spacing w:line="560" w:lineRule="exact"/>
              <w:jc w:val="center"/>
              <w:rPr>
                <w:rFonts w:hint="default" w:ascii="Times New Roman" w:hAnsi="Times New Roman" w:eastAsia="仿宋_GB2312" w:cs="Times New Roman"/>
                <w:sz w:val="24"/>
                <w:szCs w:val="24"/>
                <w:highlight w:val="none"/>
              </w:rPr>
            </w:pPr>
          </w:p>
        </w:tc>
        <w:tc>
          <w:tcPr>
            <w:tcW w:w="1456" w:type="dxa"/>
            <w:noWrap w:val="0"/>
            <w:vAlign w:val="center"/>
          </w:tcPr>
          <w:p w14:paraId="1B3537A6">
            <w:pPr>
              <w:spacing w:line="560" w:lineRule="exact"/>
              <w:jc w:val="center"/>
              <w:rPr>
                <w:rFonts w:hint="default" w:ascii="Times New Roman" w:hAnsi="Times New Roman" w:eastAsia="仿宋_GB2312" w:cs="Times New Roman"/>
                <w:sz w:val="24"/>
                <w:szCs w:val="24"/>
                <w:highlight w:val="none"/>
              </w:rPr>
            </w:pPr>
          </w:p>
        </w:tc>
        <w:tc>
          <w:tcPr>
            <w:tcW w:w="1456" w:type="dxa"/>
            <w:noWrap w:val="0"/>
            <w:vAlign w:val="center"/>
          </w:tcPr>
          <w:p w14:paraId="4F8E112C">
            <w:pPr>
              <w:spacing w:line="560" w:lineRule="exact"/>
              <w:jc w:val="center"/>
              <w:rPr>
                <w:rFonts w:hint="default" w:ascii="Times New Roman" w:hAnsi="Times New Roman" w:eastAsia="仿宋_GB2312" w:cs="Times New Roman"/>
                <w:sz w:val="24"/>
                <w:szCs w:val="24"/>
                <w:highlight w:val="none"/>
              </w:rPr>
            </w:pPr>
          </w:p>
        </w:tc>
        <w:tc>
          <w:tcPr>
            <w:tcW w:w="1456" w:type="dxa"/>
            <w:noWrap w:val="0"/>
            <w:vAlign w:val="center"/>
          </w:tcPr>
          <w:p w14:paraId="1FCCDDB2">
            <w:pPr>
              <w:spacing w:line="560" w:lineRule="exact"/>
              <w:jc w:val="center"/>
              <w:rPr>
                <w:rFonts w:hint="default" w:ascii="Times New Roman" w:hAnsi="Times New Roman" w:eastAsia="仿宋_GB2312" w:cs="Times New Roman"/>
                <w:sz w:val="24"/>
                <w:szCs w:val="24"/>
                <w:highlight w:val="none"/>
              </w:rPr>
            </w:pPr>
          </w:p>
        </w:tc>
        <w:tc>
          <w:tcPr>
            <w:tcW w:w="1456" w:type="dxa"/>
            <w:noWrap w:val="0"/>
            <w:vAlign w:val="center"/>
          </w:tcPr>
          <w:p w14:paraId="1DBE7742">
            <w:pPr>
              <w:spacing w:line="560" w:lineRule="exact"/>
              <w:jc w:val="center"/>
              <w:rPr>
                <w:rFonts w:hint="default" w:ascii="Times New Roman" w:hAnsi="Times New Roman" w:eastAsia="仿宋_GB2312" w:cs="Times New Roman"/>
                <w:sz w:val="24"/>
                <w:szCs w:val="24"/>
                <w:highlight w:val="none"/>
              </w:rPr>
            </w:pPr>
          </w:p>
        </w:tc>
        <w:tc>
          <w:tcPr>
            <w:tcW w:w="1459" w:type="dxa"/>
            <w:noWrap w:val="0"/>
            <w:vAlign w:val="center"/>
          </w:tcPr>
          <w:p w14:paraId="411FA25C">
            <w:pPr>
              <w:spacing w:line="560" w:lineRule="exact"/>
              <w:jc w:val="center"/>
              <w:rPr>
                <w:rFonts w:hint="default" w:ascii="Times New Roman" w:hAnsi="Times New Roman" w:eastAsia="仿宋_GB2312" w:cs="Times New Roman"/>
                <w:sz w:val="24"/>
                <w:szCs w:val="24"/>
                <w:highlight w:val="none"/>
              </w:rPr>
            </w:pPr>
          </w:p>
        </w:tc>
        <w:tc>
          <w:tcPr>
            <w:tcW w:w="1994" w:type="dxa"/>
            <w:noWrap w:val="0"/>
            <w:vAlign w:val="center"/>
          </w:tcPr>
          <w:p w14:paraId="502D5D20">
            <w:pPr>
              <w:spacing w:line="560" w:lineRule="exact"/>
              <w:jc w:val="center"/>
              <w:rPr>
                <w:rFonts w:hint="default" w:ascii="Times New Roman" w:hAnsi="Times New Roman" w:eastAsia="仿宋_GB2312" w:cs="Times New Roman"/>
                <w:sz w:val="24"/>
                <w:szCs w:val="24"/>
                <w:highlight w:val="none"/>
              </w:rPr>
            </w:pPr>
          </w:p>
        </w:tc>
        <w:tc>
          <w:tcPr>
            <w:tcW w:w="1994" w:type="dxa"/>
            <w:noWrap w:val="0"/>
            <w:vAlign w:val="center"/>
          </w:tcPr>
          <w:p w14:paraId="58A3AC4B">
            <w:pPr>
              <w:spacing w:line="560" w:lineRule="exact"/>
              <w:jc w:val="center"/>
              <w:rPr>
                <w:rFonts w:hint="default" w:ascii="Times New Roman" w:hAnsi="Times New Roman" w:eastAsia="仿宋_GB2312" w:cs="Times New Roman"/>
                <w:sz w:val="24"/>
                <w:szCs w:val="24"/>
                <w:highlight w:val="none"/>
              </w:rPr>
            </w:pPr>
          </w:p>
        </w:tc>
      </w:tr>
      <w:tr w14:paraId="45A9E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56" w:type="dxa"/>
            <w:noWrap w:val="0"/>
            <w:vAlign w:val="center"/>
          </w:tcPr>
          <w:p w14:paraId="61F1CA2C">
            <w:pPr>
              <w:spacing w:line="560" w:lineRule="exact"/>
              <w:jc w:val="center"/>
              <w:rPr>
                <w:rFonts w:hint="default" w:ascii="Times New Roman" w:hAnsi="Times New Roman" w:eastAsia="仿宋_GB2312" w:cs="Times New Roman"/>
                <w:sz w:val="24"/>
                <w:szCs w:val="24"/>
                <w:highlight w:val="none"/>
              </w:rPr>
            </w:pPr>
          </w:p>
        </w:tc>
        <w:tc>
          <w:tcPr>
            <w:tcW w:w="1456" w:type="dxa"/>
            <w:noWrap w:val="0"/>
            <w:vAlign w:val="center"/>
          </w:tcPr>
          <w:p w14:paraId="4DD66C20">
            <w:pPr>
              <w:spacing w:line="560" w:lineRule="exact"/>
              <w:jc w:val="center"/>
              <w:rPr>
                <w:rFonts w:hint="default" w:ascii="Times New Roman" w:hAnsi="Times New Roman" w:eastAsia="仿宋_GB2312" w:cs="Times New Roman"/>
                <w:sz w:val="24"/>
                <w:szCs w:val="24"/>
                <w:highlight w:val="none"/>
              </w:rPr>
            </w:pPr>
          </w:p>
        </w:tc>
        <w:tc>
          <w:tcPr>
            <w:tcW w:w="1456" w:type="dxa"/>
            <w:noWrap w:val="0"/>
            <w:vAlign w:val="center"/>
          </w:tcPr>
          <w:p w14:paraId="4F5D528A">
            <w:pPr>
              <w:spacing w:line="560" w:lineRule="exact"/>
              <w:jc w:val="center"/>
              <w:rPr>
                <w:rFonts w:hint="default" w:ascii="Times New Roman" w:hAnsi="Times New Roman" w:eastAsia="仿宋_GB2312" w:cs="Times New Roman"/>
                <w:sz w:val="24"/>
                <w:szCs w:val="24"/>
                <w:highlight w:val="none"/>
              </w:rPr>
            </w:pPr>
          </w:p>
        </w:tc>
        <w:tc>
          <w:tcPr>
            <w:tcW w:w="1456" w:type="dxa"/>
            <w:noWrap w:val="0"/>
            <w:vAlign w:val="center"/>
          </w:tcPr>
          <w:p w14:paraId="6E8CF28C">
            <w:pPr>
              <w:spacing w:line="560" w:lineRule="exact"/>
              <w:jc w:val="center"/>
              <w:rPr>
                <w:rFonts w:hint="default" w:ascii="Times New Roman" w:hAnsi="Times New Roman" w:eastAsia="仿宋_GB2312" w:cs="Times New Roman"/>
                <w:sz w:val="24"/>
                <w:szCs w:val="24"/>
                <w:highlight w:val="none"/>
              </w:rPr>
            </w:pPr>
          </w:p>
        </w:tc>
        <w:tc>
          <w:tcPr>
            <w:tcW w:w="1456" w:type="dxa"/>
            <w:noWrap w:val="0"/>
            <w:vAlign w:val="center"/>
          </w:tcPr>
          <w:p w14:paraId="4DC93B0B">
            <w:pPr>
              <w:spacing w:line="560" w:lineRule="exact"/>
              <w:jc w:val="center"/>
              <w:rPr>
                <w:rFonts w:hint="default" w:ascii="Times New Roman" w:hAnsi="Times New Roman" w:eastAsia="仿宋_GB2312" w:cs="Times New Roman"/>
                <w:sz w:val="24"/>
                <w:szCs w:val="24"/>
                <w:highlight w:val="none"/>
              </w:rPr>
            </w:pPr>
          </w:p>
        </w:tc>
        <w:tc>
          <w:tcPr>
            <w:tcW w:w="1456" w:type="dxa"/>
            <w:noWrap w:val="0"/>
            <w:vAlign w:val="center"/>
          </w:tcPr>
          <w:p w14:paraId="19CE6A16">
            <w:pPr>
              <w:spacing w:line="560" w:lineRule="exact"/>
              <w:jc w:val="center"/>
              <w:rPr>
                <w:rFonts w:hint="default" w:ascii="Times New Roman" w:hAnsi="Times New Roman" w:eastAsia="仿宋_GB2312" w:cs="Times New Roman"/>
                <w:sz w:val="24"/>
                <w:szCs w:val="24"/>
                <w:highlight w:val="none"/>
              </w:rPr>
            </w:pPr>
          </w:p>
        </w:tc>
        <w:tc>
          <w:tcPr>
            <w:tcW w:w="1459" w:type="dxa"/>
            <w:noWrap w:val="0"/>
            <w:vAlign w:val="center"/>
          </w:tcPr>
          <w:p w14:paraId="3EC9B1BF">
            <w:pPr>
              <w:spacing w:line="560" w:lineRule="exact"/>
              <w:jc w:val="center"/>
              <w:rPr>
                <w:rFonts w:hint="default" w:ascii="Times New Roman" w:hAnsi="Times New Roman" w:eastAsia="仿宋_GB2312" w:cs="Times New Roman"/>
                <w:sz w:val="24"/>
                <w:szCs w:val="24"/>
                <w:highlight w:val="none"/>
              </w:rPr>
            </w:pPr>
          </w:p>
        </w:tc>
        <w:tc>
          <w:tcPr>
            <w:tcW w:w="1994" w:type="dxa"/>
            <w:noWrap w:val="0"/>
            <w:vAlign w:val="center"/>
          </w:tcPr>
          <w:p w14:paraId="668E527D">
            <w:pPr>
              <w:spacing w:line="560" w:lineRule="exact"/>
              <w:jc w:val="center"/>
              <w:rPr>
                <w:rFonts w:hint="default" w:ascii="Times New Roman" w:hAnsi="Times New Roman" w:eastAsia="仿宋_GB2312" w:cs="Times New Roman"/>
                <w:sz w:val="24"/>
                <w:szCs w:val="24"/>
                <w:highlight w:val="none"/>
              </w:rPr>
            </w:pPr>
          </w:p>
        </w:tc>
        <w:tc>
          <w:tcPr>
            <w:tcW w:w="1994" w:type="dxa"/>
            <w:noWrap w:val="0"/>
            <w:vAlign w:val="center"/>
          </w:tcPr>
          <w:p w14:paraId="2E21CF9C">
            <w:pPr>
              <w:spacing w:line="560" w:lineRule="exact"/>
              <w:jc w:val="center"/>
              <w:rPr>
                <w:rFonts w:hint="default" w:ascii="Times New Roman" w:hAnsi="Times New Roman" w:eastAsia="仿宋_GB2312" w:cs="Times New Roman"/>
                <w:sz w:val="24"/>
                <w:szCs w:val="24"/>
                <w:highlight w:val="none"/>
              </w:rPr>
            </w:pPr>
          </w:p>
        </w:tc>
      </w:tr>
      <w:tr w14:paraId="4A9A4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56" w:type="dxa"/>
            <w:noWrap w:val="0"/>
            <w:vAlign w:val="center"/>
          </w:tcPr>
          <w:p w14:paraId="7F6E68EF">
            <w:pPr>
              <w:spacing w:line="560" w:lineRule="exact"/>
              <w:jc w:val="center"/>
              <w:rPr>
                <w:rFonts w:hint="default" w:ascii="Times New Roman" w:hAnsi="Times New Roman" w:eastAsia="仿宋_GB2312" w:cs="Times New Roman"/>
                <w:sz w:val="24"/>
                <w:szCs w:val="24"/>
                <w:highlight w:val="none"/>
              </w:rPr>
            </w:pPr>
          </w:p>
        </w:tc>
        <w:tc>
          <w:tcPr>
            <w:tcW w:w="1456" w:type="dxa"/>
            <w:noWrap w:val="0"/>
            <w:vAlign w:val="center"/>
          </w:tcPr>
          <w:p w14:paraId="5CC960BB">
            <w:pPr>
              <w:spacing w:line="560" w:lineRule="exact"/>
              <w:jc w:val="center"/>
              <w:rPr>
                <w:rFonts w:hint="default" w:ascii="Times New Roman" w:hAnsi="Times New Roman" w:eastAsia="仿宋_GB2312" w:cs="Times New Roman"/>
                <w:sz w:val="24"/>
                <w:szCs w:val="24"/>
                <w:highlight w:val="none"/>
              </w:rPr>
            </w:pPr>
          </w:p>
        </w:tc>
        <w:tc>
          <w:tcPr>
            <w:tcW w:w="1456" w:type="dxa"/>
            <w:noWrap w:val="0"/>
            <w:vAlign w:val="center"/>
          </w:tcPr>
          <w:p w14:paraId="4A8058B5">
            <w:pPr>
              <w:spacing w:line="560" w:lineRule="exact"/>
              <w:jc w:val="center"/>
              <w:rPr>
                <w:rFonts w:hint="default" w:ascii="Times New Roman" w:hAnsi="Times New Roman" w:eastAsia="仿宋_GB2312" w:cs="Times New Roman"/>
                <w:sz w:val="24"/>
                <w:szCs w:val="24"/>
                <w:highlight w:val="none"/>
              </w:rPr>
            </w:pPr>
          </w:p>
        </w:tc>
        <w:tc>
          <w:tcPr>
            <w:tcW w:w="1456" w:type="dxa"/>
            <w:noWrap w:val="0"/>
            <w:vAlign w:val="center"/>
          </w:tcPr>
          <w:p w14:paraId="449939AB">
            <w:pPr>
              <w:spacing w:line="560" w:lineRule="exact"/>
              <w:jc w:val="center"/>
              <w:rPr>
                <w:rFonts w:hint="default" w:ascii="Times New Roman" w:hAnsi="Times New Roman" w:eastAsia="仿宋_GB2312" w:cs="Times New Roman"/>
                <w:sz w:val="24"/>
                <w:szCs w:val="24"/>
                <w:highlight w:val="none"/>
              </w:rPr>
            </w:pPr>
          </w:p>
        </w:tc>
        <w:tc>
          <w:tcPr>
            <w:tcW w:w="1456" w:type="dxa"/>
            <w:noWrap w:val="0"/>
            <w:vAlign w:val="center"/>
          </w:tcPr>
          <w:p w14:paraId="0BA17986">
            <w:pPr>
              <w:spacing w:line="560" w:lineRule="exact"/>
              <w:jc w:val="center"/>
              <w:rPr>
                <w:rFonts w:hint="default" w:ascii="Times New Roman" w:hAnsi="Times New Roman" w:eastAsia="仿宋_GB2312" w:cs="Times New Roman"/>
                <w:sz w:val="24"/>
                <w:szCs w:val="24"/>
                <w:highlight w:val="none"/>
              </w:rPr>
            </w:pPr>
          </w:p>
        </w:tc>
        <w:tc>
          <w:tcPr>
            <w:tcW w:w="1456" w:type="dxa"/>
            <w:noWrap w:val="0"/>
            <w:vAlign w:val="center"/>
          </w:tcPr>
          <w:p w14:paraId="2C6A7C6F">
            <w:pPr>
              <w:spacing w:line="560" w:lineRule="exact"/>
              <w:jc w:val="center"/>
              <w:rPr>
                <w:rFonts w:hint="default" w:ascii="Times New Roman" w:hAnsi="Times New Roman" w:eastAsia="仿宋_GB2312" w:cs="Times New Roman"/>
                <w:sz w:val="24"/>
                <w:szCs w:val="24"/>
                <w:highlight w:val="none"/>
              </w:rPr>
            </w:pPr>
          </w:p>
        </w:tc>
        <w:tc>
          <w:tcPr>
            <w:tcW w:w="1459" w:type="dxa"/>
            <w:noWrap w:val="0"/>
            <w:vAlign w:val="center"/>
          </w:tcPr>
          <w:p w14:paraId="44D7EEED">
            <w:pPr>
              <w:spacing w:line="560" w:lineRule="exact"/>
              <w:jc w:val="center"/>
              <w:rPr>
                <w:rFonts w:hint="default" w:ascii="Times New Roman" w:hAnsi="Times New Roman" w:eastAsia="仿宋_GB2312" w:cs="Times New Roman"/>
                <w:sz w:val="24"/>
                <w:szCs w:val="24"/>
                <w:highlight w:val="none"/>
              </w:rPr>
            </w:pPr>
          </w:p>
        </w:tc>
        <w:tc>
          <w:tcPr>
            <w:tcW w:w="1994" w:type="dxa"/>
            <w:noWrap w:val="0"/>
            <w:vAlign w:val="center"/>
          </w:tcPr>
          <w:p w14:paraId="7B4EDA36">
            <w:pPr>
              <w:spacing w:line="560" w:lineRule="exact"/>
              <w:jc w:val="center"/>
              <w:rPr>
                <w:rFonts w:hint="default" w:ascii="Times New Roman" w:hAnsi="Times New Roman" w:eastAsia="仿宋_GB2312" w:cs="Times New Roman"/>
                <w:sz w:val="24"/>
                <w:szCs w:val="24"/>
                <w:highlight w:val="none"/>
              </w:rPr>
            </w:pPr>
          </w:p>
        </w:tc>
        <w:tc>
          <w:tcPr>
            <w:tcW w:w="1994" w:type="dxa"/>
            <w:noWrap w:val="0"/>
            <w:vAlign w:val="center"/>
          </w:tcPr>
          <w:p w14:paraId="167A5A10">
            <w:pPr>
              <w:spacing w:line="560" w:lineRule="exact"/>
              <w:jc w:val="center"/>
              <w:rPr>
                <w:rFonts w:hint="default" w:ascii="Times New Roman" w:hAnsi="Times New Roman" w:eastAsia="仿宋_GB2312" w:cs="Times New Roman"/>
                <w:sz w:val="24"/>
                <w:szCs w:val="24"/>
                <w:highlight w:val="none"/>
              </w:rPr>
            </w:pPr>
          </w:p>
        </w:tc>
      </w:tr>
      <w:tr w14:paraId="05D0C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56" w:type="dxa"/>
            <w:noWrap w:val="0"/>
            <w:vAlign w:val="center"/>
          </w:tcPr>
          <w:p w14:paraId="49BE1D21">
            <w:pPr>
              <w:spacing w:line="560" w:lineRule="exact"/>
              <w:jc w:val="center"/>
              <w:rPr>
                <w:rFonts w:hint="default" w:ascii="Times New Roman" w:hAnsi="Times New Roman" w:eastAsia="仿宋_GB2312" w:cs="Times New Roman"/>
                <w:sz w:val="24"/>
                <w:szCs w:val="24"/>
                <w:highlight w:val="none"/>
              </w:rPr>
            </w:pPr>
          </w:p>
        </w:tc>
        <w:tc>
          <w:tcPr>
            <w:tcW w:w="1456" w:type="dxa"/>
            <w:noWrap w:val="0"/>
            <w:vAlign w:val="center"/>
          </w:tcPr>
          <w:p w14:paraId="0058BE19">
            <w:pPr>
              <w:spacing w:line="560" w:lineRule="exact"/>
              <w:jc w:val="center"/>
              <w:rPr>
                <w:rFonts w:hint="default" w:ascii="Times New Roman" w:hAnsi="Times New Roman" w:eastAsia="仿宋_GB2312" w:cs="Times New Roman"/>
                <w:sz w:val="24"/>
                <w:szCs w:val="24"/>
                <w:highlight w:val="none"/>
              </w:rPr>
            </w:pPr>
          </w:p>
        </w:tc>
        <w:tc>
          <w:tcPr>
            <w:tcW w:w="1456" w:type="dxa"/>
            <w:noWrap w:val="0"/>
            <w:vAlign w:val="center"/>
          </w:tcPr>
          <w:p w14:paraId="4B16A52E">
            <w:pPr>
              <w:spacing w:line="560" w:lineRule="exact"/>
              <w:jc w:val="center"/>
              <w:rPr>
                <w:rFonts w:hint="default" w:ascii="Times New Roman" w:hAnsi="Times New Roman" w:eastAsia="仿宋_GB2312" w:cs="Times New Roman"/>
                <w:sz w:val="24"/>
                <w:szCs w:val="24"/>
                <w:highlight w:val="none"/>
              </w:rPr>
            </w:pPr>
          </w:p>
        </w:tc>
        <w:tc>
          <w:tcPr>
            <w:tcW w:w="1456" w:type="dxa"/>
            <w:noWrap w:val="0"/>
            <w:vAlign w:val="center"/>
          </w:tcPr>
          <w:p w14:paraId="387CB98E">
            <w:pPr>
              <w:spacing w:line="560" w:lineRule="exact"/>
              <w:jc w:val="center"/>
              <w:rPr>
                <w:rFonts w:hint="default" w:ascii="Times New Roman" w:hAnsi="Times New Roman" w:eastAsia="仿宋_GB2312" w:cs="Times New Roman"/>
                <w:sz w:val="24"/>
                <w:szCs w:val="24"/>
                <w:highlight w:val="none"/>
              </w:rPr>
            </w:pPr>
          </w:p>
        </w:tc>
        <w:tc>
          <w:tcPr>
            <w:tcW w:w="1456" w:type="dxa"/>
            <w:noWrap w:val="0"/>
            <w:vAlign w:val="center"/>
          </w:tcPr>
          <w:p w14:paraId="79998F40">
            <w:pPr>
              <w:spacing w:line="560" w:lineRule="exact"/>
              <w:jc w:val="center"/>
              <w:rPr>
                <w:rFonts w:hint="default" w:ascii="Times New Roman" w:hAnsi="Times New Roman" w:eastAsia="仿宋_GB2312" w:cs="Times New Roman"/>
                <w:sz w:val="24"/>
                <w:szCs w:val="24"/>
                <w:highlight w:val="none"/>
              </w:rPr>
            </w:pPr>
          </w:p>
        </w:tc>
        <w:tc>
          <w:tcPr>
            <w:tcW w:w="1456" w:type="dxa"/>
            <w:noWrap w:val="0"/>
            <w:vAlign w:val="center"/>
          </w:tcPr>
          <w:p w14:paraId="1AC7E7D0">
            <w:pPr>
              <w:spacing w:line="560" w:lineRule="exact"/>
              <w:jc w:val="center"/>
              <w:rPr>
                <w:rFonts w:hint="default" w:ascii="Times New Roman" w:hAnsi="Times New Roman" w:eastAsia="仿宋_GB2312" w:cs="Times New Roman"/>
                <w:sz w:val="24"/>
                <w:szCs w:val="24"/>
                <w:highlight w:val="none"/>
              </w:rPr>
            </w:pPr>
          </w:p>
        </w:tc>
        <w:tc>
          <w:tcPr>
            <w:tcW w:w="1459" w:type="dxa"/>
            <w:noWrap w:val="0"/>
            <w:vAlign w:val="center"/>
          </w:tcPr>
          <w:p w14:paraId="37AD5EA6">
            <w:pPr>
              <w:spacing w:line="560" w:lineRule="exact"/>
              <w:jc w:val="center"/>
              <w:rPr>
                <w:rFonts w:hint="default" w:ascii="Times New Roman" w:hAnsi="Times New Roman" w:eastAsia="仿宋_GB2312" w:cs="Times New Roman"/>
                <w:sz w:val="24"/>
                <w:szCs w:val="24"/>
                <w:highlight w:val="none"/>
              </w:rPr>
            </w:pPr>
          </w:p>
        </w:tc>
        <w:tc>
          <w:tcPr>
            <w:tcW w:w="1994" w:type="dxa"/>
            <w:noWrap w:val="0"/>
            <w:vAlign w:val="center"/>
          </w:tcPr>
          <w:p w14:paraId="53610D7C">
            <w:pPr>
              <w:spacing w:line="560" w:lineRule="exact"/>
              <w:jc w:val="center"/>
              <w:rPr>
                <w:rFonts w:hint="default" w:ascii="Times New Roman" w:hAnsi="Times New Roman" w:eastAsia="仿宋_GB2312" w:cs="Times New Roman"/>
                <w:sz w:val="24"/>
                <w:szCs w:val="24"/>
                <w:highlight w:val="none"/>
              </w:rPr>
            </w:pPr>
          </w:p>
        </w:tc>
        <w:tc>
          <w:tcPr>
            <w:tcW w:w="1994" w:type="dxa"/>
            <w:noWrap w:val="0"/>
            <w:vAlign w:val="center"/>
          </w:tcPr>
          <w:p w14:paraId="5A38A26B">
            <w:pPr>
              <w:spacing w:line="560" w:lineRule="exact"/>
              <w:jc w:val="center"/>
              <w:rPr>
                <w:rFonts w:hint="default" w:ascii="Times New Roman" w:hAnsi="Times New Roman" w:eastAsia="仿宋_GB2312" w:cs="Times New Roman"/>
                <w:sz w:val="24"/>
                <w:szCs w:val="24"/>
                <w:highlight w:val="none"/>
              </w:rPr>
            </w:pPr>
          </w:p>
        </w:tc>
      </w:tr>
      <w:tr w14:paraId="6445D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56" w:type="dxa"/>
            <w:noWrap w:val="0"/>
            <w:vAlign w:val="center"/>
          </w:tcPr>
          <w:p w14:paraId="608FB840">
            <w:pPr>
              <w:spacing w:line="560" w:lineRule="exact"/>
              <w:jc w:val="center"/>
              <w:rPr>
                <w:rFonts w:hint="default" w:ascii="Times New Roman" w:hAnsi="Times New Roman" w:eastAsia="仿宋_GB2312" w:cs="Times New Roman"/>
                <w:sz w:val="24"/>
                <w:szCs w:val="24"/>
                <w:highlight w:val="none"/>
              </w:rPr>
            </w:pPr>
          </w:p>
        </w:tc>
        <w:tc>
          <w:tcPr>
            <w:tcW w:w="1456" w:type="dxa"/>
            <w:noWrap w:val="0"/>
            <w:vAlign w:val="center"/>
          </w:tcPr>
          <w:p w14:paraId="528F0FC1">
            <w:pPr>
              <w:spacing w:line="560" w:lineRule="exact"/>
              <w:jc w:val="center"/>
              <w:rPr>
                <w:rFonts w:hint="default" w:ascii="Times New Roman" w:hAnsi="Times New Roman" w:eastAsia="仿宋_GB2312" w:cs="Times New Roman"/>
                <w:sz w:val="24"/>
                <w:szCs w:val="24"/>
                <w:highlight w:val="none"/>
              </w:rPr>
            </w:pPr>
          </w:p>
        </w:tc>
        <w:tc>
          <w:tcPr>
            <w:tcW w:w="1456" w:type="dxa"/>
            <w:noWrap w:val="0"/>
            <w:vAlign w:val="center"/>
          </w:tcPr>
          <w:p w14:paraId="01443B74">
            <w:pPr>
              <w:spacing w:line="560" w:lineRule="exact"/>
              <w:jc w:val="center"/>
              <w:rPr>
                <w:rFonts w:hint="default" w:ascii="Times New Roman" w:hAnsi="Times New Roman" w:eastAsia="仿宋_GB2312" w:cs="Times New Roman"/>
                <w:sz w:val="24"/>
                <w:szCs w:val="24"/>
                <w:highlight w:val="none"/>
              </w:rPr>
            </w:pPr>
          </w:p>
        </w:tc>
        <w:tc>
          <w:tcPr>
            <w:tcW w:w="1456" w:type="dxa"/>
            <w:noWrap w:val="0"/>
            <w:vAlign w:val="center"/>
          </w:tcPr>
          <w:p w14:paraId="6CC0BEB8">
            <w:pPr>
              <w:spacing w:line="560" w:lineRule="exact"/>
              <w:jc w:val="center"/>
              <w:rPr>
                <w:rFonts w:hint="default" w:ascii="Times New Roman" w:hAnsi="Times New Roman" w:eastAsia="仿宋_GB2312" w:cs="Times New Roman"/>
                <w:sz w:val="24"/>
                <w:szCs w:val="24"/>
                <w:highlight w:val="none"/>
              </w:rPr>
            </w:pPr>
          </w:p>
        </w:tc>
        <w:tc>
          <w:tcPr>
            <w:tcW w:w="1456" w:type="dxa"/>
            <w:noWrap w:val="0"/>
            <w:vAlign w:val="center"/>
          </w:tcPr>
          <w:p w14:paraId="0C39716A">
            <w:pPr>
              <w:spacing w:line="560" w:lineRule="exact"/>
              <w:jc w:val="center"/>
              <w:rPr>
                <w:rFonts w:hint="default" w:ascii="Times New Roman" w:hAnsi="Times New Roman" w:eastAsia="仿宋_GB2312" w:cs="Times New Roman"/>
                <w:sz w:val="24"/>
                <w:szCs w:val="24"/>
                <w:highlight w:val="none"/>
              </w:rPr>
            </w:pPr>
          </w:p>
        </w:tc>
        <w:tc>
          <w:tcPr>
            <w:tcW w:w="1456" w:type="dxa"/>
            <w:noWrap w:val="0"/>
            <w:vAlign w:val="center"/>
          </w:tcPr>
          <w:p w14:paraId="511529E9">
            <w:pPr>
              <w:spacing w:line="560" w:lineRule="exact"/>
              <w:jc w:val="center"/>
              <w:rPr>
                <w:rFonts w:hint="default" w:ascii="Times New Roman" w:hAnsi="Times New Roman" w:eastAsia="仿宋_GB2312" w:cs="Times New Roman"/>
                <w:sz w:val="24"/>
                <w:szCs w:val="24"/>
                <w:highlight w:val="none"/>
              </w:rPr>
            </w:pPr>
          </w:p>
        </w:tc>
        <w:tc>
          <w:tcPr>
            <w:tcW w:w="1459" w:type="dxa"/>
            <w:noWrap w:val="0"/>
            <w:vAlign w:val="center"/>
          </w:tcPr>
          <w:p w14:paraId="167C33B6">
            <w:pPr>
              <w:spacing w:line="560" w:lineRule="exact"/>
              <w:jc w:val="center"/>
              <w:rPr>
                <w:rFonts w:hint="default" w:ascii="Times New Roman" w:hAnsi="Times New Roman" w:eastAsia="仿宋_GB2312" w:cs="Times New Roman"/>
                <w:sz w:val="24"/>
                <w:szCs w:val="24"/>
                <w:highlight w:val="none"/>
              </w:rPr>
            </w:pPr>
          </w:p>
        </w:tc>
        <w:tc>
          <w:tcPr>
            <w:tcW w:w="1994" w:type="dxa"/>
            <w:noWrap w:val="0"/>
            <w:vAlign w:val="center"/>
          </w:tcPr>
          <w:p w14:paraId="4025679A">
            <w:pPr>
              <w:spacing w:line="560" w:lineRule="exact"/>
              <w:jc w:val="center"/>
              <w:rPr>
                <w:rFonts w:hint="default" w:ascii="Times New Roman" w:hAnsi="Times New Roman" w:eastAsia="仿宋_GB2312" w:cs="Times New Roman"/>
                <w:sz w:val="24"/>
                <w:szCs w:val="24"/>
                <w:highlight w:val="none"/>
              </w:rPr>
            </w:pPr>
          </w:p>
        </w:tc>
        <w:tc>
          <w:tcPr>
            <w:tcW w:w="1994" w:type="dxa"/>
            <w:noWrap w:val="0"/>
            <w:vAlign w:val="center"/>
          </w:tcPr>
          <w:p w14:paraId="45F2EEEF">
            <w:pPr>
              <w:spacing w:line="560" w:lineRule="exact"/>
              <w:jc w:val="center"/>
              <w:rPr>
                <w:rFonts w:hint="eastAsia" w:ascii="Times New Roman" w:hAnsi="Times New Roman" w:eastAsia="仿宋_GB2312" w:cs="Times New Roman"/>
                <w:sz w:val="24"/>
                <w:szCs w:val="24"/>
                <w:highlight w:val="none"/>
                <w:lang w:eastAsia="zh-CN"/>
              </w:rPr>
            </w:pPr>
          </w:p>
        </w:tc>
      </w:tr>
    </w:tbl>
    <w:p w14:paraId="7DE054A5">
      <w:pPr>
        <w:pStyle w:val="10"/>
        <w:spacing w:line="560" w:lineRule="exact"/>
        <w:ind w:left="0" w:leftChars="0" w:firstLine="0" w:firstLineChars="0"/>
        <w:contextualSpacing/>
        <w:jc w:val="left"/>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 xml:space="preserve">科主任： </w:t>
      </w: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lang w:val="en-US" w:eastAsia="zh-CN"/>
        </w:rPr>
        <w:t xml:space="preserve">    护士长： </w:t>
      </w: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lang w:val="en-US" w:eastAsia="zh-CN"/>
        </w:rPr>
        <w:t xml:space="preserve">    药房组长：    </w:t>
      </w:r>
    </w:p>
    <w:p w14:paraId="733F530C">
      <w:pPr>
        <w:pStyle w:val="10"/>
        <w:spacing w:line="560" w:lineRule="exact"/>
        <w:ind w:left="0" w:leftChars="0" w:firstLine="0" w:firstLineChars="0"/>
        <w:contextualSpacing/>
        <w:jc w:val="left"/>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bCs/>
          <w:sz w:val="28"/>
          <w:szCs w:val="28"/>
          <w:highlight w:val="none"/>
        </w:rPr>
        <w:t>填写说明：</w:t>
      </w:r>
      <w:r>
        <w:rPr>
          <w:rFonts w:hint="default" w:ascii="Times New Roman" w:hAnsi="Times New Roman" w:eastAsia="仿宋_GB2312" w:cs="Times New Roman"/>
          <w:sz w:val="28"/>
          <w:szCs w:val="28"/>
          <w:highlight w:val="none"/>
          <w:lang w:val="en-US" w:eastAsia="zh-CN"/>
        </w:rPr>
        <w:t>本表仅供参考，各医疗机构可自行调整，但不得缺项</w:t>
      </w:r>
      <w:r>
        <w:rPr>
          <w:rFonts w:hint="eastAsia" w:ascii="Times New Roman" w:hAnsi="Times New Roman" w:eastAsia="仿宋_GB2312" w:cs="Times New Roman"/>
          <w:sz w:val="28"/>
          <w:szCs w:val="28"/>
          <w:highlight w:val="none"/>
          <w:lang w:val="en-US" w:eastAsia="zh-CN"/>
        </w:rPr>
        <w:t>；</w:t>
      </w:r>
    </w:p>
    <w:p w14:paraId="46D16703">
      <w:pPr>
        <w:pStyle w:val="10"/>
        <w:spacing w:line="560" w:lineRule="exact"/>
        <w:ind w:left="0" w:leftChars="0" w:firstLine="0" w:firstLineChars="0"/>
        <w:contextualSpacing/>
        <w:jc w:val="left"/>
        <w:rPr>
          <w:rFonts w:hint="eastAsia"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 xml:space="preserve">          本表一式两联，一联交药学部，一联科室留存。</w:t>
      </w:r>
    </w:p>
    <w:p w14:paraId="7C5A9CFF">
      <w:pPr>
        <w:pStyle w:val="10"/>
        <w:spacing w:line="560" w:lineRule="exact"/>
        <w:ind w:left="0" w:leftChars="0" w:firstLine="0" w:firstLineChars="0"/>
        <w:contextualSpacing/>
        <w:jc w:val="left"/>
        <w:rPr>
          <w:rFonts w:hint="default" w:ascii="Times New Roman" w:hAnsi="Times New Roman" w:eastAsia="仿宋_GB2312" w:cs="Times New Roman"/>
          <w:sz w:val="28"/>
          <w:szCs w:val="28"/>
          <w:highlight w:val="none"/>
          <w:lang w:val="en-US" w:eastAsia="zh-CN"/>
        </w:rPr>
      </w:pPr>
    </w:p>
    <w:p w14:paraId="4EEB88A1">
      <w:pPr>
        <w:pStyle w:val="10"/>
        <w:spacing w:line="560" w:lineRule="exact"/>
        <w:ind w:firstLine="0" w:firstLineChars="0"/>
        <w:contextualSpacing/>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w:t>附</w:t>
      </w:r>
      <w:r>
        <w:rPr>
          <w:rFonts w:hint="default" w:ascii="Times New Roman" w:hAnsi="Times New Roman" w:eastAsia="黑体" w:cs="Times New Roman"/>
          <w:sz w:val="32"/>
          <w:szCs w:val="32"/>
          <w:highlight w:val="none"/>
          <w:lang w:val="en-US" w:eastAsia="zh-CN"/>
        </w:rPr>
        <w:t>表</w:t>
      </w:r>
      <w:r>
        <w:rPr>
          <w:rFonts w:hint="eastAsia" w:ascii="Times New Roman" w:hAnsi="Times New Roman" w:eastAsia="黑体" w:cs="Times New Roman"/>
          <w:sz w:val="32"/>
          <w:szCs w:val="32"/>
          <w:highlight w:val="none"/>
          <w:lang w:val="en-US" w:eastAsia="zh-CN"/>
        </w:rPr>
        <w:t>10</w:t>
      </w:r>
    </w:p>
    <w:p w14:paraId="65A42CA0">
      <w:pPr>
        <w:spacing w:before="156" w:beforeLines="50" w:after="156" w:afterLines="50" w:line="560" w:lineRule="exact"/>
        <w:jc w:val="center"/>
        <w:rPr>
          <w:rFonts w:hint="default" w:ascii="Times New Roman" w:hAnsi="Times New Roman" w:eastAsia="黑体" w:cs="Times New Roman"/>
          <w:kern w:val="2"/>
          <w:sz w:val="32"/>
          <w:szCs w:val="32"/>
          <w:highlight w:val="none"/>
          <w:lang w:val="en-US" w:eastAsia="zh-CN" w:bidi="ar-SA"/>
        </w:rPr>
      </w:pPr>
      <w:r>
        <w:rPr>
          <w:rFonts w:hint="default" w:ascii="Times New Roman" w:hAnsi="Times New Roman" w:eastAsia="黑体" w:cs="Times New Roman"/>
          <w:kern w:val="2"/>
          <w:sz w:val="32"/>
          <w:szCs w:val="32"/>
          <w:highlight w:val="none"/>
          <w:lang w:val="en-US" w:eastAsia="zh-CN" w:bidi="ar-SA"/>
        </w:rPr>
        <w:t>***医院麻醉药品和第一类精神药品报损登记表</w:t>
      </w:r>
    </w:p>
    <w:tbl>
      <w:tblPr>
        <w:tblStyle w:val="6"/>
        <w:tblW w:w="13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418"/>
        <w:gridCol w:w="1418"/>
        <w:gridCol w:w="1418"/>
        <w:gridCol w:w="1419"/>
        <w:gridCol w:w="947"/>
        <w:gridCol w:w="947"/>
        <w:gridCol w:w="947"/>
        <w:gridCol w:w="950"/>
        <w:gridCol w:w="1432"/>
        <w:gridCol w:w="958"/>
        <w:gridCol w:w="958"/>
      </w:tblGrid>
      <w:tr w14:paraId="4D236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56" w:type="dxa"/>
            <w:noWrap w:val="0"/>
            <w:vAlign w:val="center"/>
          </w:tcPr>
          <w:p w14:paraId="6F00C436">
            <w:pPr>
              <w:spacing w:line="560" w:lineRule="exact"/>
              <w:jc w:val="center"/>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lang w:val="en-US" w:eastAsia="zh-CN"/>
              </w:rPr>
              <w:t>日期</w:t>
            </w:r>
          </w:p>
        </w:tc>
        <w:tc>
          <w:tcPr>
            <w:tcW w:w="1418" w:type="dxa"/>
            <w:noWrap w:val="0"/>
            <w:vAlign w:val="center"/>
          </w:tcPr>
          <w:p w14:paraId="31D00AC5">
            <w:pPr>
              <w:spacing w:line="560" w:lineRule="exact"/>
              <w:jc w:val="center"/>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科室病区</w:t>
            </w:r>
          </w:p>
        </w:tc>
        <w:tc>
          <w:tcPr>
            <w:tcW w:w="1418" w:type="dxa"/>
            <w:shd w:val="clear" w:color="auto" w:fill="auto"/>
            <w:noWrap w:val="0"/>
            <w:vAlign w:val="center"/>
          </w:tcPr>
          <w:p w14:paraId="2477501A">
            <w:pPr>
              <w:spacing w:line="560" w:lineRule="exact"/>
              <w:jc w:val="center"/>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sz w:val="28"/>
                <w:szCs w:val="28"/>
                <w:highlight w:val="none"/>
              </w:rPr>
              <w:t>患者姓名</w:t>
            </w:r>
          </w:p>
        </w:tc>
        <w:tc>
          <w:tcPr>
            <w:tcW w:w="1418" w:type="dxa"/>
            <w:shd w:val="clear" w:color="auto" w:fill="auto"/>
            <w:noWrap w:val="0"/>
            <w:vAlign w:val="center"/>
          </w:tcPr>
          <w:p w14:paraId="16DA8829">
            <w:pPr>
              <w:spacing w:line="560" w:lineRule="exact"/>
              <w:jc w:val="center"/>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sz w:val="28"/>
                <w:szCs w:val="28"/>
                <w:highlight w:val="none"/>
              </w:rPr>
              <w:t>身份证号</w:t>
            </w:r>
          </w:p>
        </w:tc>
        <w:tc>
          <w:tcPr>
            <w:tcW w:w="1419" w:type="dxa"/>
            <w:shd w:val="clear" w:color="auto" w:fill="auto"/>
            <w:noWrap w:val="0"/>
            <w:vAlign w:val="center"/>
          </w:tcPr>
          <w:p w14:paraId="0D73034E">
            <w:pPr>
              <w:spacing w:line="560" w:lineRule="exact"/>
              <w:jc w:val="center"/>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sz w:val="28"/>
                <w:szCs w:val="28"/>
                <w:highlight w:val="none"/>
              </w:rPr>
              <w:t>药品名称</w:t>
            </w:r>
          </w:p>
        </w:tc>
        <w:tc>
          <w:tcPr>
            <w:tcW w:w="947" w:type="dxa"/>
            <w:shd w:val="clear" w:color="auto" w:fill="auto"/>
            <w:noWrap w:val="0"/>
            <w:vAlign w:val="center"/>
          </w:tcPr>
          <w:p w14:paraId="311E9B3C">
            <w:pPr>
              <w:spacing w:line="560" w:lineRule="exact"/>
              <w:jc w:val="center"/>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sz w:val="28"/>
                <w:szCs w:val="28"/>
                <w:highlight w:val="none"/>
              </w:rPr>
              <w:t>批号</w:t>
            </w:r>
          </w:p>
        </w:tc>
        <w:tc>
          <w:tcPr>
            <w:tcW w:w="947" w:type="dxa"/>
            <w:shd w:val="clear" w:color="auto" w:fill="auto"/>
            <w:noWrap w:val="0"/>
            <w:vAlign w:val="center"/>
          </w:tcPr>
          <w:p w14:paraId="019C5445">
            <w:pPr>
              <w:spacing w:line="560" w:lineRule="exact"/>
              <w:jc w:val="center"/>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sz w:val="28"/>
                <w:szCs w:val="28"/>
                <w:highlight w:val="none"/>
              </w:rPr>
              <w:t>规格</w:t>
            </w:r>
          </w:p>
        </w:tc>
        <w:tc>
          <w:tcPr>
            <w:tcW w:w="947" w:type="dxa"/>
            <w:shd w:val="clear" w:color="auto" w:fill="auto"/>
            <w:noWrap w:val="0"/>
            <w:vAlign w:val="center"/>
          </w:tcPr>
          <w:p w14:paraId="11EE4C5C">
            <w:pPr>
              <w:spacing w:line="560" w:lineRule="exact"/>
              <w:jc w:val="center"/>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sz w:val="28"/>
                <w:szCs w:val="28"/>
                <w:highlight w:val="none"/>
              </w:rPr>
              <w:t>单位</w:t>
            </w:r>
          </w:p>
        </w:tc>
        <w:tc>
          <w:tcPr>
            <w:tcW w:w="950" w:type="dxa"/>
            <w:shd w:val="clear" w:color="auto" w:fill="auto"/>
            <w:noWrap w:val="0"/>
            <w:vAlign w:val="center"/>
          </w:tcPr>
          <w:p w14:paraId="452DC628">
            <w:pPr>
              <w:spacing w:line="560" w:lineRule="exact"/>
              <w:jc w:val="center"/>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sz w:val="28"/>
                <w:szCs w:val="28"/>
                <w:highlight w:val="none"/>
              </w:rPr>
              <w:t>数量</w:t>
            </w:r>
          </w:p>
        </w:tc>
        <w:tc>
          <w:tcPr>
            <w:tcW w:w="1432" w:type="dxa"/>
            <w:noWrap w:val="0"/>
            <w:vAlign w:val="center"/>
          </w:tcPr>
          <w:p w14:paraId="3AF39D18">
            <w:pPr>
              <w:spacing w:line="560" w:lineRule="exact"/>
              <w:jc w:val="center"/>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报损原因</w:t>
            </w:r>
          </w:p>
        </w:tc>
        <w:tc>
          <w:tcPr>
            <w:tcW w:w="1916" w:type="dxa"/>
            <w:gridSpan w:val="2"/>
            <w:noWrap w:val="0"/>
            <w:vAlign w:val="center"/>
          </w:tcPr>
          <w:p w14:paraId="1BC2FA2D">
            <w:pPr>
              <w:spacing w:line="560" w:lineRule="exact"/>
              <w:jc w:val="center"/>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责任人双签字</w:t>
            </w:r>
          </w:p>
        </w:tc>
      </w:tr>
      <w:tr w14:paraId="06767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56" w:type="dxa"/>
            <w:noWrap w:val="0"/>
            <w:vAlign w:val="center"/>
          </w:tcPr>
          <w:p w14:paraId="708800A5">
            <w:pPr>
              <w:spacing w:line="560" w:lineRule="exact"/>
              <w:jc w:val="center"/>
              <w:rPr>
                <w:rFonts w:hint="default" w:ascii="Times New Roman" w:hAnsi="Times New Roman" w:eastAsia="仿宋_GB2312" w:cs="Times New Roman"/>
                <w:sz w:val="24"/>
                <w:szCs w:val="24"/>
                <w:highlight w:val="none"/>
              </w:rPr>
            </w:pPr>
          </w:p>
        </w:tc>
        <w:tc>
          <w:tcPr>
            <w:tcW w:w="1418" w:type="dxa"/>
            <w:noWrap w:val="0"/>
            <w:vAlign w:val="center"/>
          </w:tcPr>
          <w:p w14:paraId="523E4584">
            <w:pPr>
              <w:spacing w:line="560" w:lineRule="exact"/>
              <w:jc w:val="center"/>
              <w:rPr>
                <w:rFonts w:hint="default" w:ascii="Times New Roman" w:hAnsi="Times New Roman" w:eastAsia="仿宋_GB2312" w:cs="Times New Roman"/>
                <w:sz w:val="24"/>
                <w:szCs w:val="24"/>
                <w:highlight w:val="none"/>
              </w:rPr>
            </w:pPr>
          </w:p>
        </w:tc>
        <w:tc>
          <w:tcPr>
            <w:tcW w:w="1418" w:type="dxa"/>
            <w:noWrap w:val="0"/>
            <w:vAlign w:val="center"/>
          </w:tcPr>
          <w:p w14:paraId="43B62B03">
            <w:pPr>
              <w:spacing w:line="560" w:lineRule="exact"/>
              <w:jc w:val="center"/>
              <w:rPr>
                <w:rFonts w:hint="default" w:ascii="Times New Roman" w:hAnsi="Times New Roman" w:eastAsia="仿宋_GB2312" w:cs="Times New Roman"/>
                <w:sz w:val="24"/>
                <w:szCs w:val="24"/>
                <w:highlight w:val="none"/>
              </w:rPr>
            </w:pPr>
          </w:p>
        </w:tc>
        <w:tc>
          <w:tcPr>
            <w:tcW w:w="1418" w:type="dxa"/>
            <w:noWrap w:val="0"/>
            <w:vAlign w:val="center"/>
          </w:tcPr>
          <w:p w14:paraId="67F4F0CE">
            <w:pPr>
              <w:spacing w:line="560" w:lineRule="exact"/>
              <w:jc w:val="center"/>
              <w:rPr>
                <w:rFonts w:hint="default" w:ascii="Times New Roman" w:hAnsi="Times New Roman" w:eastAsia="仿宋_GB2312" w:cs="Times New Roman"/>
                <w:sz w:val="24"/>
                <w:szCs w:val="24"/>
                <w:highlight w:val="none"/>
              </w:rPr>
            </w:pPr>
          </w:p>
        </w:tc>
        <w:tc>
          <w:tcPr>
            <w:tcW w:w="1419" w:type="dxa"/>
            <w:noWrap w:val="0"/>
            <w:vAlign w:val="center"/>
          </w:tcPr>
          <w:p w14:paraId="6876CC56">
            <w:pPr>
              <w:spacing w:line="560" w:lineRule="exact"/>
              <w:jc w:val="center"/>
              <w:rPr>
                <w:rFonts w:hint="default" w:ascii="Times New Roman" w:hAnsi="Times New Roman" w:eastAsia="仿宋_GB2312" w:cs="Times New Roman"/>
                <w:sz w:val="24"/>
                <w:szCs w:val="24"/>
                <w:highlight w:val="none"/>
              </w:rPr>
            </w:pPr>
          </w:p>
        </w:tc>
        <w:tc>
          <w:tcPr>
            <w:tcW w:w="947" w:type="dxa"/>
            <w:noWrap w:val="0"/>
            <w:vAlign w:val="center"/>
          </w:tcPr>
          <w:p w14:paraId="1D811C15">
            <w:pPr>
              <w:spacing w:line="560" w:lineRule="exact"/>
              <w:jc w:val="center"/>
              <w:rPr>
                <w:rFonts w:hint="default" w:ascii="Times New Roman" w:hAnsi="Times New Roman" w:eastAsia="仿宋_GB2312" w:cs="Times New Roman"/>
                <w:sz w:val="24"/>
                <w:szCs w:val="24"/>
                <w:highlight w:val="none"/>
              </w:rPr>
            </w:pPr>
          </w:p>
        </w:tc>
        <w:tc>
          <w:tcPr>
            <w:tcW w:w="947" w:type="dxa"/>
            <w:noWrap w:val="0"/>
            <w:vAlign w:val="center"/>
          </w:tcPr>
          <w:p w14:paraId="263E6B46">
            <w:pPr>
              <w:spacing w:line="560" w:lineRule="exact"/>
              <w:jc w:val="center"/>
              <w:rPr>
                <w:rFonts w:hint="default" w:ascii="Times New Roman" w:hAnsi="Times New Roman" w:eastAsia="仿宋_GB2312" w:cs="Times New Roman"/>
                <w:sz w:val="24"/>
                <w:szCs w:val="24"/>
                <w:highlight w:val="none"/>
              </w:rPr>
            </w:pPr>
          </w:p>
        </w:tc>
        <w:tc>
          <w:tcPr>
            <w:tcW w:w="947" w:type="dxa"/>
            <w:noWrap w:val="0"/>
            <w:vAlign w:val="center"/>
          </w:tcPr>
          <w:p w14:paraId="48CBD3E0">
            <w:pPr>
              <w:spacing w:line="560" w:lineRule="exact"/>
              <w:jc w:val="center"/>
              <w:rPr>
                <w:rFonts w:hint="default" w:ascii="Times New Roman" w:hAnsi="Times New Roman" w:eastAsia="仿宋_GB2312" w:cs="Times New Roman"/>
                <w:sz w:val="24"/>
                <w:szCs w:val="24"/>
                <w:highlight w:val="none"/>
              </w:rPr>
            </w:pPr>
          </w:p>
        </w:tc>
        <w:tc>
          <w:tcPr>
            <w:tcW w:w="950" w:type="dxa"/>
            <w:noWrap w:val="0"/>
            <w:vAlign w:val="center"/>
          </w:tcPr>
          <w:p w14:paraId="6364FDAF">
            <w:pPr>
              <w:spacing w:line="560" w:lineRule="exact"/>
              <w:jc w:val="center"/>
              <w:rPr>
                <w:rFonts w:hint="default" w:ascii="Times New Roman" w:hAnsi="Times New Roman" w:eastAsia="仿宋_GB2312" w:cs="Times New Roman"/>
                <w:sz w:val="24"/>
                <w:szCs w:val="24"/>
                <w:highlight w:val="none"/>
              </w:rPr>
            </w:pPr>
          </w:p>
        </w:tc>
        <w:tc>
          <w:tcPr>
            <w:tcW w:w="1432" w:type="dxa"/>
            <w:noWrap w:val="0"/>
            <w:vAlign w:val="center"/>
          </w:tcPr>
          <w:p w14:paraId="139C050B">
            <w:pPr>
              <w:spacing w:line="560" w:lineRule="exact"/>
              <w:jc w:val="center"/>
              <w:rPr>
                <w:rFonts w:hint="default" w:ascii="Times New Roman" w:hAnsi="Times New Roman" w:eastAsia="仿宋_GB2312" w:cs="Times New Roman"/>
                <w:sz w:val="24"/>
                <w:szCs w:val="24"/>
                <w:highlight w:val="none"/>
              </w:rPr>
            </w:pPr>
          </w:p>
        </w:tc>
        <w:tc>
          <w:tcPr>
            <w:tcW w:w="958" w:type="dxa"/>
            <w:noWrap w:val="0"/>
            <w:vAlign w:val="center"/>
          </w:tcPr>
          <w:p w14:paraId="578287DC">
            <w:pPr>
              <w:spacing w:line="560" w:lineRule="exact"/>
              <w:jc w:val="center"/>
              <w:rPr>
                <w:rFonts w:hint="default" w:ascii="Times New Roman" w:hAnsi="Times New Roman" w:eastAsia="仿宋_GB2312" w:cs="Times New Roman"/>
                <w:sz w:val="24"/>
                <w:szCs w:val="24"/>
                <w:highlight w:val="none"/>
              </w:rPr>
            </w:pPr>
          </w:p>
        </w:tc>
        <w:tc>
          <w:tcPr>
            <w:tcW w:w="958" w:type="dxa"/>
            <w:noWrap w:val="0"/>
            <w:vAlign w:val="center"/>
          </w:tcPr>
          <w:p w14:paraId="3D715863">
            <w:pPr>
              <w:spacing w:line="560" w:lineRule="exact"/>
              <w:jc w:val="center"/>
              <w:rPr>
                <w:rFonts w:hint="default" w:ascii="Times New Roman" w:hAnsi="Times New Roman" w:eastAsia="仿宋_GB2312" w:cs="Times New Roman"/>
                <w:sz w:val="24"/>
                <w:szCs w:val="24"/>
                <w:highlight w:val="none"/>
              </w:rPr>
            </w:pPr>
          </w:p>
        </w:tc>
      </w:tr>
      <w:tr w14:paraId="6A89D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56" w:type="dxa"/>
            <w:noWrap w:val="0"/>
            <w:vAlign w:val="center"/>
          </w:tcPr>
          <w:p w14:paraId="47227A2A">
            <w:pPr>
              <w:spacing w:line="560" w:lineRule="exact"/>
              <w:jc w:val="center"/>
              <w:rPr>
                <w:rFonts w:hint="default" w:ascii="Times New Roman" w:hAnsi="Times New Roman" w:eastAsia="仿宋_GB2312" w:cs="Times New Roman"/>
                <w:sz w:val="24"/>
                <w:szCs w:val="24"/>
                <w:highlight w:val="none"/>
              </w:rPr>
            </w:pPr>
          </w:p>
        </w:tc>
        <w:tc>
          <w:tcPr>
            <w:tcW w:w="1418" w:type="dxa"/>
            <w:noWrap w:val="0"/>
            <w:vAlign w:val="center"/>
          </w:tcPr>
          <w:p w14:paraId="6F6E6669">
            <w:pPr>
              <w:spacing w:line="560" w:lineRule="exact"/>
              <w:jc w:val="center"/>
              <w:rPr>
                <w:rFonts w:hint="default" w:ascii="Times New Roman" w:hAnsi="Times New Roman" w:eastAsia="仿宋_GB2312" w:cs="Times New Roman"/>
                <w:sz w:val="24"/>
                <w:szCs w:val="24"/>
                <w:highlight w:val="none"/>
              </w:rPr>
            </w:pPr>
          </w:p>
        </w:tc>
        <w:tc>
          <w:tcPr>
            <w:tcW w:w="1418" w:type="dxa"/>
            <w:noWrap w:val="0"/>
            <w:vAlign w:val="center"/>
          </w:tcPr>
          <w:p w14:paraId="6B7579D0">
            <w:pPr>
              <w:spacing w:line="560" w:lineRule="exact"/>
              <w:jc w:val="center"/>
              <w:rPr>
                <w:rFonts w:hint="default" w:ascii="Times New Roman" w:hAnsi="Times New Roman" w:eastAsia="仿宋_GB2312" w:cs="Times New Roman"/>
                <w:sz w:val="24"/>
                <w:szCs w:val="24"/>
                <w:highlight w:val="none"/>
              </w:rPr>
            </w:pPr>
          </w:p>
        </w:tc>
        <w:tc>
          <w:tcPr>
            <w:tcW w:w="1418" w:type="dxa"/>
            <w:noWrap w:val="0"/>
            <w:vAlign w:val="center"/>
          </w:tcPr>
          <w:p w14:paraId="57434A60">
            <w:pPr>
              <w:spacing w:line="560" w:lineRule="exact"/>
              <w:jc w:val="center"/>
              <w:rPr>
                <w:rFonts w:hint="default" w:ascii="Times New Roman" w:hAnsi="Times New Roman" w:eastAsia="仿宋_GB2312" w:cs="Times New Roman"/>
                <w:sz w:val="24"/>
                <w:szCs w:val="24"/>
                <w:highlight w:val="none"/>
              </w:rPr>
            </w:pPr>
          </w:p>
        </w:tc>
        <w:tc>
          <w:tcPr>
            <w:tcW w:w="1419" w:type="dxa"/>
            <w:noWrap w:val="0"/>
            <w:vAlign w:val="center"/>
          </w:tcPr>
          <w:p w14:paraId="15DBCD1B">
            <w:pPr>
              <w:spacing w:line="560" w:lineRule="exact"/>
              <w:jc w:val="center"/>
              <w:rPr>
                <w:rFonts w:hint="default" w:ascii="Times New Roman" w:hAnsi="Times New Roman" w:eastAsia="仿宋_GB2312" w:cs="Times New Roman"/>
                <w:sz w:val="24"/>
                <w:szCs w:val="24"/>
                <w:highlight w:val="none"/>
              </w:rPr>
            </w:pPr>
          </w:p>
        </w:tc>
        <w:tc>
          <w:tcPr>
            <w:tcW w:w="947" w:type="dxa"/>
            <w:noWrap w:val="0"/>
            <w:vAlign w:val="center"/>
          </w:tcPr>
          <w:p w14:paraId="49EDBB43">
            <w:pPr>
              <w:spacing w:line="560" w:lineRule="exact"/>
              <w:jc w:val="center"/>
              <w:rPr>
                <w:rFonts w:hint="default" w:ascii="Times New Roman" w:hAnsi="Times New Roman" w:eastAsia="仿宋_GB2312" w:cs="Times New Roman"/>
                <w:sz w:val="24"/>
                <w:szCs w:val="24"/>
                <w:highlight w:val="none"/>
              </w:rPr>
            </w:pPr>
          </w:p>
        </w:tc>
        <w:tc>
          <w:tcPr>
            <w:tcW w:w="947" w:type="dxa"/>
            <w:noWrap w:val="0"/>
            <w:vAlign w:val="center"/>
          </w:tcPr>
          <w:p w14:paraId="373B8BB0">
            <w:pPr>
              <w:spacing w:line="560" w:lineRule="exact"/>
              <w:jc w:val="center"/>
              <w:rPr>
                <w:rFonts w:hint="default" w:ascii="Times New Roman" w:hAnsi="Times New Roman" w:eastAsia="仿宋_GB2312" w:cs="Times New Roman"/>
                <w:sz w:val="24"/>
                <w:szCs w:val="24"/>
                <w:highlight w:val="none"/>
              </w:rPr>
            </w:pPr>
          </w:p>
        </w:tc>
        <w:tc>
          <w:tcPr>
            <w:tcW w:w="947" w:type="dxa"/>
            <w:noWrap w:val="0"/>
            <w:vAlign w:val="center"/>
          </w:tcPr>
          <w:p w14:paraId="39BDE99F">
            <w:pPr>
              <w:spacing w:line="560" w:lineRule="exact"/>
              <w:jc w:val="center"/>
              <w:rPr>
                <w:rFonts w:hint="default" w:ascii="Times New Roman" w:hAnsi="Times New Roman" w:eastAsia="仿宋_GB2312" w:cs="Times New Roman"/>
                <w:sz w:val="24"/>
                <w:szCs w:val="24"/>
                <w:highlight w:val="none"/>
              </w:rPr>
            </w:pPr>
          </w:p>
        </w:tc>
        <w:tc>
          <w:tcPr>
            <w:tcW w:w="950" w:type="dxa"/>
            <w:noWrap w:val="0"/>
            <w:vAlign w:val="center"/>
          </w:tcPr>
          <w:p w14:paraId="3196451D">
            <w:pPr>
              <w:spacing w:line="560" w:lineRule="exact"/>
              <w:jc w:val="center"/>
              <w:rPr>
                <w:rFonts w:hint="default" w:ascii="Times New Roman" w:hAnsi="Times New Roman" w:eastAsia="仿宋_GB2312" w:cs="Times New Roman"/>
                <w:sz w:val="24"/>
                <w:szCs w:val="24"/>
                <w:highlight w:val="none"/>
              </w:rPr>
            </w:pPr>
          </w:p>
        </w:tc>
        <w:tc>
          <w:tcPr>
            <w:tcW w:w="1432" w:type="dxa"/>
            <w:noWrap w:val="0"/>
            <w:vAlign w:val="center"/>
          </w:tcPr>
          <w:p w14:paraId="3FE373D8">
            <w:pPr>
              <w:spacing w:line="560" w:lineRule="exact"/>
              <w:jc w:val="center"/>
              <w:rPr>
                <w:rFonts w:hint="default" w:ascii="Times New Roman" w:hAnsi="Times New Roman" w:eastAsia="仿宋_GB2312" w:cs="Times New Roman"/>
                <w:sz w:val="24"/>
                <w:szCs w:val="24"/>
                <w:highlight w:val="none"/>
              </w:rPr>
            </w:pPr>
          </w:p>
        </w:tc>
        <w:tc>
          <w:tcPr>
            <w:tcW w:w="958" w:type="dxa"/>
            <w:noWrap w:val="0"/>
            <w:vAlign w:val="center"/>
          </w:tcPr>
          <w:p w14:paraId="637524D2">
            <w:pPr>
              <w:spacing w:line="560" w:lineRule="exact"/>
              <w:jc w:val="center"/>
              <w:rPr>
                <w:rFonts w:hint="default" w:ascii="Times New Roman" w:hAnsi="Times New Roman" w:eastAsia="仿宋_GB2312" w:cs="Times New Roman"/>
                <w:sz w:val="24"/>
                <w:szCs w:val="24"/>
                <w:highlight w:val="none"/>
              </w:rPr>
            </w:pPr>
          </w:p>
        </w:tc>
        <w:tc>
          <w:tcPr>
            <w:tcW w:w="958" w:type="dxa"/>
            <w:noWrap w:val="0"/>
            <w:vAlign w:val="center"/>
          </w:tcPr>
          <w:p w14:paraId="4570E317">
            <w:pPr>
              <w:spacing w:line="560" w:lineRule="exact"/>
              <w:jc w:val="center"/>
              <w:rPr>
                <w:rFonts w:hint="default" w:ascii="Times New Roman" w:hAnsi="Times New Roman" w:eastAsia="仿宋_GB2312" w:cs="Times New Roman"/>
                <w:sz w:val="24"/>
                <w:szCs w:val="24"/>
                <w:highlight w:val="none"/>
              </w:rPr>
            </w:pPr>
          </w:p>
        </w:tc>
      </w:tr>
      <w:tr w14:paraId="4F8D2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56" w:type="dxa"/>
            <w:noWrap w:val="0"/>
            <w:vAlign w:val="center"/>
          </w:tcPr>
          <w:p w14:paraId="1B282B4D">
            <w:pPr>
              <w:spacing w:line="560" w:lineRule="exact"/>
              <w:jc w:val="center"/>
              <w:rPr>
                <w:rFonts w:hint="default" w:ascii="Times New Roman" w:hAnsi="Times New Roman" w:eastAsia="仿宋_GB2312" w:cs="Times New Roman"/>
                <w:sz w:val="24"/>
                <w:szCs w:val="24"/>
                <w:highlight w:val="none"/>
              </w:rPr>
            </w:pPr>
          </w:p>
        </w:tc>
        <w:tc>
          <w:tcPr>
            <w:tcW w:w="1418" w:type="dxa"/>
            <w:noWrap w:val="0"/>
            <w:vAlign w:val="center"/>
          </w:tcPr>
          <w:p w14:paraId="749F1E00">
            <w:pPr>
              <w:spacing w:line="560" w:lineRule="exact"/>
              <w:jc w:val="center"/>
              <w:rPr>
                <w:rFonts w:hint="default" w:ascii="Times New Roman" w:hAnsi="Times New Roman" w:eastAsia="仿宋_GB2312" w:cs="Times New Roman"/>
                <w:sz w:val="24"/>
                <w:szCs w:val="24"/>
                <w:highlight w:val="none"/>
              </w:rPr>
            </w:pPr>
          </w:p>
        </w:tc>
        <w:tc>
          <w:tcPr>
            <w:tcW w:w="1418" w:type="dxa"/>
            <w:noWrap w:val="0"/>
            <w:vAlign w:val="center"/>
          </w:tcPr>
          <w:p w14:paraId="7BE4B6E5">
            <w:pPr>
              <w:spacing w:line="560" w:lineRule="exact"/>
              <w:jc w:val="center"/>
              <w:rPr>
                <w:rFonts w:hint="default" w:ascii="Times New Roman" w:hAnsi="Times New Roman" w:eastAsia="仿宋_GB2312" w:cs="Times New Roman"/>
                <w:sz w:val="24"/>
                <w:szCs w:val="24"/>
                <w:highlight w:val="none"/>
              </w:rPr>
            </w:pPr>
          </w:p>
        </w:tc>
        <w:tc>
          <w:tcPr>
            <w:tcW w:w="1418" w:type="dxa"/>
            <w:noWrap w:val="0"/>
            <w:vAlign w:val="center"/>
          </w:tcPr>
          <w:p w14:paraId="516A3AA3">
            <w:pPr>
              <w:spacing w:line="560" w:lineRule="exact"/>
              <w:jc w:val="center"/>
              <w:rPr>
                <w:rFonts w:hint="default" w:ascii="Times New Roman" w:hAnsi="Times New Roman" w:eastAsia="仿宋_GB2312" w:cs="Times New Roman"/>
                <w:sz w:val="24"/>
                <w:szCs w:val="24"/>
                <w:highlight w:val="none"/>
              </w:rPr>
            </w:pPr>
          </w:p>
        </w:tc>
        <w:tc>
          <w:tcPr>
            <w:tcW w:w="1419" w:type="dxa"/>
            <w:noWrap w:val="0"/>
            <w:vAlign w:val="center"/>
          </w:tcPr>
          <w:p w14:paraId="279380C6">
            <w:pPr>
              <w:spacing w:line="560" w:lineRule="exact"/>
              <w:jc w:val="center"/>
              <w:rPr>
                <w:rFonts w:hint="default" w:ascii="Times New Roman" w:hAnsi="Times New Roman" w:eastAsia="仿宋_GB2312" w:cs="Times New Roman"/>
                <w:sz w:val="24"/>
                <w:szCs w:val="24"/>
                <w:highlight w:val="none"/>
              </w:rPr>
            </w:pPr>
          </w:p>
        </w:tc>
        <w:tc>
          <w:tcPr>
            <w:tcW w:w="947" w:type="dxa"/>
            <w:noWrap w:val="0"/>
            <w:vAlign w:val="center"/>
          </w:tcPr>
          <w:p w14:paraId="5C3F1CD5">
            <w:pPr>
              <w:spacing w:line="560" w:lineRule="exact"/>
              <w:jc w:val="center"/>
              <w:rPr>
                <w:rFonts w:hint="default" w:ascii="Times New Roman" w:hAnsi="Times New Roman" w:eastAsia="仿宋_GB2312" w:cs="Times New Roman"/>
                <w:sz w:val="24"/>
                <w:szCs w:val="24"/>
                <w:highlight w:val="none"/>
              </w:rPr>
            </w:pPr>
          </w:p>
        </w:tc>
        <w:tc>
          <w:tcPr>
            <w:tcW w:w="947" w:type="dxa"/>
            <w:noWrap w:val="0"/>
            <w:vAlign w:val="center"/>
          </w:tcPr>
          <w:p w14:paraId="53C9D0D5">
            <w:pPr>
              <w:spacing w:line="560" w:lineRule="exact"/>
              <w:jc w:val="center"/>
              <w:rPr>
                <w:rFonts w:hint="default" w:ascii="Times New Roman" w:hAnsi="Times New Roman" w:eastAsia="仿宋_GB2312" w:cs="Times New Roman"/>
                <w:sz w:val="24"/>
                <w:szCs w:val="24"/>
                <w:highlight w:val="none"/>
              </w:rPr>
            </w:pPr>
          </w:p>
        </w:tc>
        <w:tc>
          <w:tcPr>
            <w:tcW w:w="947" w:type="dxa"/>
            <w:noWrap w:val="0"/>
            <w:vAlign w:val="center"/>
          </w:tcPr>
          <w:p w14:paraId="53009862">
            <w:pPr>
              <w:spacing w:line="560" w:lineRule="exact"/>
              <w:jc w:val="center"/>
              <w:rPr>
                <w:rFonts w:hint="default" w:ascii="Times New Roman" w:hAnsi="Times New Roman" w:eastAsia="仿宋_GB2312" w:cs="Times New Roman"/>
                <w:sz w:val="24"/>
                <w:szCs w:val="24"/>
                <w:highlight w:val="none"/>
              </w:rPr>
            </w:pPr>
          </w:p>
        </w:tc>
        <w:tc>
          <w:tcPr>
            <w:tcW w:w="950" w:type="dxa"/>
            <w:noWrap w:val="0"/>
            <w:vAlign w:val="center"/>
          </w:tcPr>
          <w:p w14:paraId="2AB74809">
            <w:pPr>
              <w:spacing w:line="560" w:lineRule="exact"/>
              <w:jc w:val="center"/>
              <w:rPr>
                <w:rFonts w:hint="default" w:ascii="Times New Roman" w:hAnsi="Times New Roman" w:eastAsia="仿宋_GB2312" w:cs="Times New Roman"/>
                <w:sz w:val="24"/>
                <w:szCs w:val="24"/>
                <w:highlight w:val="none"/>
              </w:rPr>
            </w:pPr>
          </w:p>
        </w:tc>
        <w:tc>
          <w:tcPr>
            <w:tcW w:w="1432" w:type="dxa"/>
            <w:noWrap w:val="0"/>
            <w:vAlign w:val="center"/>
          </w:tcPr>
          <w:p w14:paraId="1DC7E036">
            <w:pPr>
              <w:spacing w:line="560" w:lineRule="exact"/>
              <w:jc w:val="center"/>
              <w:rPr>
                <w:rFonts w:hint="default" w:ascii="Times New Roman" w:hAnsi="Times New Roman" w:eastAsia="仿宋_GB2312" w:cs="Times New Roman"/>
                <w:sz w:val="24"/>
                <w:szCs w:val="24"/>
                <w:highlight w:val="none"/>
              </w:rPr>
            </w:pPr>
          </w:p>
        </w:tc>
        <w:tc>
          <w:tcPr>
            <w:tcW w:w="958" w:type="dxa"/>
            <w:noWrap w:val="0"/>
            <w:vAlign w:val="center"/>
          </w:tcPr>
          <w:p w14:paraId="74D3EF5D">
            <w:pPr>
              <w:spacing w:line="560" w:lineRule="exact"/>
              <w:jc w:val="center"/>
              <w:rPr>
                <w:rFonts w:hint="default" w:ascii="Times New Roman" w:hAnsi="Times New Roman" w:eastAsia="仿宋_GB2312" w:cs="Times New Roman"/>
                <w:sz w:val="24"/>
                <w:szCs w:val="24"/>
                <w:highlight w:val="none"/>
              </w:rPr>
            </w:pPr>
          </w:p>
        </w:tc>
        <w:tc>
          <w:tcPr>
            <w:tcW w:w="958" w:type="dxa"/>
            <w:noWrap w:val="0"/>
            <w:vAlign w:val="center"/>
          </w:tcPr>
          <w:p w14:paraId="0BBA0079">
            <w:pPr>
              <w:spacing w:line="560" w:lineRule="exact"/>
              <w:jc w:val="center"/>
              <w:rPr>
                <w:rFonts w:hint="default" w:ascii="Times New Roman" w:hAnsi="Times New Roman" w:eastAsia="仿宋_GB2312" w:cs="Times New Roman"/>
                <w:sz w:val="24"/>
                <w:szCs w:val="24"/>
                <w:highlight w:val="none"/>
              </w:rPr>
            </w:pPr>
          </w:p>
        </w:tc>
      </w:tr>
      <w:tr w14:paraId="6D983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56" w:type="dxa"/>
            <w:noWrap w:val="0"/>
            <w:vAlign w:val="center"/>
          </w:tcPr>
          <w:p w14:paraId="15A4AB9B">
            <w:pPr>
              <w:spacing w:line="560" w:lineRule="exact"/>
              <w:jc w:val="center"/>
              <w:rPr>
                <w:rFonts w:hint="default" w:ascii="Times New Roman" w:hAnsi="Times New Roman" w:eastAsia="仿宋_GB2312" w:cs="Times New Roman"/>
                <w:sz w:val="24"/>
                <w:szCs w:val="24"/>
                <w:highlight w:val="none"/>
              </w:rPr>
            </w:pPr>
          </w:p>
        </w:tc>
        <w:tc>
          <w:tcPr>
            <w:tcW w:w="1418" w:type="dxa"/>
            <w:noWrap w:val="0"/>
            <w:vAlign w:val="center"/>
          </w:tcPr>
          <w:p w14:paraId="3EFB535E">
            <w:pPr>
              <w:spacing w:line="560" w:lineRule="exact"/>
              <w:jc w:val="center"/>
              <w:rPr>
                <w:rFonts w:hint="default" w:ascii="Times New Roman" w:hAnsi="Times New Roman" w:eastAsia="仿宋_GB2312" w:cs="Times New Roman"/>
                <w:sz w:val="24"/>
                <w:szCs w:val="24"/>
                <w:highlight w:val="none"/>
              </w:rPr>
            </w:pPr>
          </w:p>
        </w:tc>
        <w:tc>
          <w:tcPr>
            <w:tcW w:w="1418" w:type="dxa"/>
            <w:noWrap w:val="0"/>
            <w:vAlign w:val="center"/>
          </w:tcPr>
          <w:p w14:paraId="7A9CB81B">
            <w:pPr>
              <w:spacing w:line="560" w:lineRule="exact"/>
              <w:jc w:val="center"/>
              <w:rPr>
                <w:rFonts w:hint="default" w:ascii="Times New Roman" w:hAnsi="Times New Roman" w:eastAsia="仿宋_GB2312" w:cs="Times New Roman"/>
                <w:sz w:val="24"/>
                <w:szCs w:val="24"/>
                <w:highlight w:val="none"/>
              </w:rPr>
            </w:pPr>
          </w:p>
        </w:tc>
        <w:tc>
          <w:tcPr>
            <w:tcW w:w="1418" w:type="dxa"/>
            <w:noWrap w:val="0"/>
            <w:vAlign w:val="center"/>
          </w:tcPr>
          <w:p w14:paraId="582389DC">
            <w:pPr>
              <w:spacing w:line="560" w:lineRule="exact"/>
              <w:jc w:val="center"/>
              <w:rPr>
                <w:rFonts w:hint="default" w:ascii="Times New Roman" w:hAnsi="Times New Roman" w:eastAsia="仿宋_GB2312" w:cs="Times New Roman"/>
                <w:sz w:val="24"/>
                <w:szCs w:val="24"/>
                <w:highlight w:val="none"/>
              </w:rPr>
            </w:pPr>
          </w:p>
        </w:tc>
        <w:tc>
          <w:tcPr>
            <w:tcW w:w="1419" w:type="dxa"/>
            <w:noWrap w:val="0"/>
            <w:vAlign w:val="center"/>
          </w:tcPr>
          <w:p w14:paraId="19B6EDE3">
            <w:pPr>
              <w:spacing w:line="560" w:lineRule="exact"/>
              <w:jc w:val="center"/>
              <w:rPr>
                <w:rFonts w:hint="default" w:ascii="Times New Roman" w:hAnsi="Times New Roman" w:eastAsia="仿宋_GB2312" w:cs="Times New Roman"/>
                <w:sz w:val="24"/>
                <w:szCs w:val="24"/>
                <w:highlight w:val="none"/>
              </w:rPr>
            </w:pPr>
          </w:p>
        </w:tc>
        <w:tc>
          <w:tcPr>
            <w:tcW w:w="947" w:type="dxa"/>
            <w:noWrap w:val="0"/>
            <w:vAlign w:val="center"/>
          </w:tcPr>
          <w:p w14:paraId="1BE89EC5">
            <w:pPr>
              <w:spacing w:line="560" w:lineRule="exact"/>
              <w:jc w:val="center"/>
              <w:rPr>
                <w:rFonts w:hint="default" w:ascii="Times New Roman" w:hAnsi="Times New Roman" w:eastAsia="仿宋_GB2312" w:cs="Times New Roman"/>
                <w:sz w:val="24"/>
                <w:szCs w:val="24"/>
                <w:highlight w:val="none"/>
              </w:rPr>
            </w:pPr>
          </w:p>
        </w:tc>
        <w:tc>
          <w:tcPr>
            <w:tcW w:w="947" w:type="dxa"/>
            <w:noWrap w:val="0"/>
            <w:vAlign w:val="center"/>
          </w:tcPr>
          <w:p w14:paraId="04FB72F0">
            <w:pPr>
              <w:spacing w:line="560" w:lineRule="exact"/>
              <w:jc w:val="center"/>
              <w:rPr>
                <w:rFonts w:hint="default" w:ascii="Times New Roman" w:hAnsi="Times New Roman" w:eastAsia="仿宋_GB2312" w:cs="Times New Roman"/>
                <w:sz w:val="24"/>
                <w:szCs w:val="24"/>
                <w:highlight w:val="none"/>
              </w:rPr>
            </w:pPr>
          </w:p>
        </w:tc>
        <w:tc>
          <w:tcPr>
            <w:tcW w:w="947" w:type="dxa"/>
            <w:noWrap w:val="0"/>
            <w:vAlign w:val="center"/>
          </w:tcPr>
          <w:p w14:paraId="4517D6EC">
            <w:pPr>
              <w:spacing w:line="560" w:lineRule="exact"/>
              <w:jc w:val="center"/>
              <w:rPr>
                <w:rFonts w:hint="default" w:ascii="Times New Roman" w:hAnsi="Times New Roman" w:eastAsia="仿宋_GB2312" w:cs="Times New Roman"/>
                <w:sz w:val="24"/>
                <w:szCs w:val="24"/>
                <w:highlight w:val="none"/>
              </w:rPr>
            </w:pPr>
          </w:p>
        </w:tc>
        <w:tc>
          <w:tcPr>
            <w:tcW w:w="950" w:type="dxa"/>
            <w:noWrap w:val="0"/>
            <w:vAlign w:val="center"/>
          </w:tcPr>
          <w:p w14:paraId="51CA0A50">
            <w:pPr>
              <w:spacing w:line="560" w:lineRule="exact"/>
              <w:jc w:val="center"/>
              <w:rPr>
                <w:rFonts w:hint="default" w:ascii="Times New Roman" w:hAnsi="Times New Roman" w:eastAsia="仿宋_GB2312" w:cs="Times New Roman"/>
                <w:sz w:val="24"/>
                <w:szCs w:val="24"/>
                <w:highlight w:val="none"/>
              </w:rPr>
            </w:pPr>
          </w:p>
        </w:tc>
        <w:tc>
          <w:tcPr>
            <w:tcW w:w="1432" w:type="dxa"/>
            <w:noWrap w:val="0"/>
            <w:vAlign w:val="center"/>
          </w:tcPr>
          <w:p w14:paraId="47ADD2A5">
            <w:pPr>
              <w:spacing w:line="560" w:lineRule="exact"/>
              <w:jc w:val="center"/>
              <w:rPr>
                <w:rFonts w:hint="default" w:ascii="Times New Roman" w:hAnsi="Times New Roman" w:eastAsia="仿宋_GB2312" w:cs="Times New Roman"/>
                <w:sz w:val="24"/>
                <w:szCs w:val="24"/>
                <w:highlight w:val="none"/>
              </w:rPr>
            </w:pPr>
          </w:p>
        </w:tc>
        <w:tc>
          <w:tcPr>
            <w:tcW w:w="958" w:type="dxa"/>
            <w:noWrap w:val="0"/>
            <w:vAlign w:val="center"/>
          </w:tcPr>
          <w:p w14:paraId="2B4C5558">
            <w:pPr>
              <w:spacing w:line="560" w:lineRule="exact"/>
              <w:jc w:val="center"/>
              <w:rPr>
                <w:rFonts w:hint="default" w:ascii="Times New Roman" w:hAnsi="Times New Roman" w:eastAsia="仿宋_GB2312" w:cs="Times New Roman"/>
                <w:sz w:val="24"/>
                <w:szCs w:val="24"/>
                <w:highlight w:val="none"/>
              </w:rPr>
            </w:pPr>
          </w:p>
        </w:tc>
        <w:tc>
          <w:tcPr>
            <w:tcW w:w="958" w:type="dxa"/>
            <w:noWrap w:val="0"/>
            <w:vAlign w:val="center"/>
          </w:tcPr>
          <w:p w14:paraId="03ADE39C">
            <w:pPr>
              <w:spacing w:line="560" w:lineRule="exact"/>
              <w:jc w:val="center"/>
              <w:rPr>
                <w:rFonts w:hint="default" w:ascii="Times New Roman" w:hAnsi="Times New Roman" w:eastAsia="仿宋_GB2312" w:cs="Times New Roman"/>
                <w:sz w:val="24"/>
                <w:szCs w:val="24"/>
                <w:highlight w:val="none"/>
              </w:rPr>
            </w:pPr>
          </w:p>
        </w:tc>
      </w:tr>
      <w:tr w14:paraId="5FFFA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56" w:type="dxa"/>
            <w:noWrap w:val="0"/>
            <w:vAlign w:val="center"/>
          </w:tcPr>
          <w:p w14:paraId="6598050D">
            <w:pPr>
              <w:spacing w:line="560" w:lineRule="exact"/>
              <w:jc w:val="center"/>
              <w:rPr>
                <w:rFonts w:hint="default" w:ascii="Times New Roman" w:hAnsi="Times New Roman" w:eastAsia="仿宋_GB2312" w:cs="Times New Roman"/>
                <w:sz w:val="24"/>
                <w:szCs w:val="24"/>
                <w:highlight w:val="none"/>
              </w:rPr>
            </w:pPr>
          </w:p>
        </w:tc>
        <w:tc>
          <w:tcPr>
            <w:tcW w:w="1418" w:type="dxa"/>
            <w:noWrap w:val="0"/>
            <w:vAlign w:val="center"/>
          </w:tcPr>
          <w:p w14:paraId="1520003D">
            <w:pPr>
              <w:spacing w:line="560" w:lineRule="exact"/>
              <w:jc w:val="center"/>
              <w:rPr>
                <w:rFonts w:hint="default" w:ascii="Times New Roman" w:hAnsi="Times New Roman" w:eastAsia="仿宋_GB2312" w:cs="Times New Roman"/>
                <w:sz w:val="24"/>
                <w:szCs w:val="24"/>
                <w:highlight w:val="none"/>
              </w:rPr>
            </w:pPr>
          </w:p>
        </w:tc>
        <w:tc>
          <w:tcPr>
            <w:tcW w:w="1418" w:type="dxa"/>
            <w:noWrap w:val="0"/>
            <w:vAlign w:val="center"/>
          </w:tcPr>
          <w:p w14:paraId="78331BE0">
            <w:pPr>
              <w:spacing w:line="560" w:lineRule="exact"/>
              <w:jc w:val="center"/>
              <w:rPr>
                <w:rFonts w:hint="default" w:ascii="Times New Roman" w:hAnsi="Times New Roman" w:eastAsia="仿宋_GB2312" w:cs="Times New Roman"/>
                <w:sz w:val="24"/>
                <w:szCs w:val="24"/>
                <w:highlight w:val="none"/>
              </w:rPr>
            </w:pPr>
          </w:p>
        </w:tc>
        <w:tc>
          <w:tcPr>
            <w:tcW w:w="1418" w:type="dxa"/>
            <w:noWrap w:val="0"/>
            <w:vAlign w:val="center"/>
          </w:tcPr>
          <w:p w14:paraId="6032DAF4">
            <w:pPr>
              <w:spacing w:line="560" w:lineRule="exact"/>
              <w:jc w:val="center"/>
              <w:rPr>
                <w:rFonts w:hint="default" w:ascii="Times New Roman" w:hAnsi="Times New Roman" w:eastAsia="仿宋_GB2312" w:cs="Times New Roman"/>
                <w:sz w:val="24"/>
                <w:szCs w:val="24"/>
                <w:highlight w:val="none"/>
              </w:rPr>
            </w:pPr>
          </w:p>
        </w:tc>
        <w:tc>
          <w:tcPr>
            <w:tcW w:w="1419" w:type="dxa"/>
            <w:noWrap w:val="0"/>
            <w:vAlign w:val="center"/>
          </w:tcPr>
          <w:p w14:paraId="48DEB3E9">
            <w:pPr>
              <w:spacing w:line="560" w:lineRule="exact"/>
              <w:jc w:val="center"/>
              <w:rPr>
                <w:rFonts w:hint="default" w:ascii="Times New Roman" w:hAnsi="Times New Roman" w:eastAsia="仿宋_GB2312" w:cs="Times New Roman"/>
                <w:sz w:val="24"/>
                <w:szCs w:val="24"/>
                <w:highlight w:val="none"/>
              </w:rPr>
            </w:pPr>
          </w:p>
        </w:tc>
        <w:tc>
          <w:tcPr>
            <w:tcW w:w="947" w:type="dxa"/>
            <w:noWrap w:val="0"/>
            <w:vAlign w:val="center"/>
          </w:tcPr>
          <w:p w14:paraId="02F406EA">
            <w:pPr>
              <w:spacing w:line="560" w:lineRule="exact"/>
              <w:jc w:val="center"/>
              <w:rPr>
                <w:rFonts w:hint="default" w:ascii="Times New Roman" w:hAnsi="Times New Roman" w:eastAsia="仿宋_GB2312" w:cs="Times New Roman"/>
                <w:sz w:val="24"/>
                <w:szCs w:val="24"/>
                <w:highlight w:val="none"/>
              </w:rPr>
            </w:pPr>
          </w:p>
        </w:tc>
        <w:tc>
          <w:tcPr>
            <w:tcW w:w="947" w:type="dxa"/>
            <w:noWrap w:val="0"/>
            <w:vAlign w:val="center"/>
          </w:tcPr>
          <w:p w14:paraId="64410528">
            <w:pPr>
              <w:spacing w:line="560" w:lineRule="exact"/>
              <w:jc w:val="center"/>
              <w:rPr>
                <w:rFonts w:hint="default" w:ascii="Times New Roman" w:hAnsi="Times New Roman" w:eastAsia="仿宋_GB2312" w:cs="Times New Roman"/>
                <w:sz w:val="24"/>
                <w:szCs w:val="24"/>
                <w:highlight w:val="none"/>
              </w:rPr>
            </w:pPr>
          </w:p>
        </w:tc>
        <w:tc>
          <w:tcPr>
            <w:tcW w:w="947" w:type="dxa"/>
            <w:noWrap w:val="0"/>
            <w:vAlign w:val="center"/>
          </w:tcPr>
          <w:p w14:paraId="56779F12">
            <w:pPr>
              <w:spacing w:line="560" w:lineRule="exact"/>
              <w:jc w:val="center"/>
              <w:rPr>
                <w:rFonts w:hint="default" w:ascii="Times New Roman" w:hAnsi="Times New Roman" w:eastAsia="仿宋_GB2312" w:cs="Times New Roman"/>
                <w:sz w:val="24"/>
                <w:szCs w:val="24"/>
                <w:highlight w:val="none"/>
              </w:rPr>
            </w:pPr>
          </w:p>
        </w:tc>
        <w:tc>
          <w:tcPr>
            <w:tcW w:w="950" w:type="dxa"/>
            <w:noWrap w:val="0"/>
            <w:vAlign w:val="center"/>
          </w:tcPr>
          <w:p w14:paraId="1C0BE7CF">
            <w:pPr>
              <w:spacing w:line="560" w:lineRule="exact"/>
              <w:jc w:val="center"/>
              <w:rPr>
                <w:rFonts w:hint="default" w:ascii="Times New Roman" w:hAnsi="Times New Roman" w:eastAsia="仿宋_GB2312" w:cs="Times New Roman"/>
                <w:sz w:val="24"/>
                <w:szCs w:val="24"/>
                <w:highlight w:val="none"/>
              </w:rPr>
            </w:pPr>
          </w:p>
        </w:tc>
        <w:tc>
          <w:tcPr>
            <w:tcW w:w="1432" w:type="dxa"/>
            <w:noWrap w:val="0"/>
            <w:vAlign w:val="center"/>
          </w:tcPr>
          <w:p w14:paraId="471EB4B1">
            <w:pPr>
              <w:spacing w:line="560" w:lineRule="exact"/>
              <w:jc w:val="center"/>
              <w:rPr>
                <w:rFonts w:hint="default" w:ascii="Times New Roman" w:hAnsi="Times New Roman" w:eastAsia="仿宋_GB2312" w:cs="Times New Roman"/>
                <w:sz w:val="24"/>
                <w:szCs w:val="24"/>
                <w:highlight w:val="none"/>
              </w:rPr>
            </w:pPr>
          </w:p>
        </w:tc>
        <w:tc>
          <w:tcPr>
            <w:tcW w:w="958" w:type="dxa"/>
            <w:noWrap w:val="0"/>
            <w:vAlign w:val="center"/>
          </w:tcPr>
          <w:p w14:paraId="2D830F12">
            <w:pPr>
              <w:spacing w:line="560" w:lineRule="exact"/>
              <w:jc w:val="center"/>
              <w:rPr>
                <w:rFonts w:hint="default" w:ascii="Times New Roman" w:hAnsi="Times New Roman" w:eastAsia="仿宋_GB2312" w:cs="Times New Roman"/>
                <w:sz w:val="24"/>
                <w:szCs w:val="24"/>
                <w:highlight w:val="none"/>
              </w:rPr>
            </w:pPr>
          </w:p>
        </w:tc>
        <w:tc>
          <w:tcPr>
            <w:tcW w:w="958" w:type="dxa"/>
            <w:noWrap w:val="0"/>
            <w:vAlign w:val="center"/>
          </w:tcPr>
          <w:p w14:paraId="1C22556B">
            <w:pPr>
              <w:spacing w:line="560" w:lineRule="exact"/>
              <w:jc w:val="center"/>
              <w:rPr>
                <w:rFonts w:hint="default" w:ascii="Times New Roman" w:hAnsi="Times New Roman" w:eastAsia="仿宋_GB2312" w:cs="Times New Roman"/>
                <w:sz w:val="24"/>
                <w:szCs w:val="24"/>
                <w:highlight w:val="none"/>
              </w:rPr>
            </w:pPr>
          </w:p>
        </w:tc>
      </w:tr>
      <w:tr w14:paraId="3F59B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56" w:type="dxa"/>
            <w:noWrap w:val="0"/>
            <w:vAlign w:val="center"/>
          </w:tcPr>
          <w:p w14:paraId="4872FE86">
            <w:pPr>
              <w:spacing w:line="560" w:lineRule="exact"/>
              <w:jc w:val="center"/>
              <w:rPr>
                <w:rFonts w:hint="default" w:ascii="Times New Roman" w:hAnsi="Times New Roman" w:eastAsia="仿宋_GB2312" w:cs="Times New Roman"/>
                <w:sz w:val="24"/>
                <w:szCs w:val="24"/>
                <w:highlight w:val="none"/>
              </w:rPr>
            </w:pPr>
          </w:p>
        </w:tc>
        <w:tc>
          <w:tcPr>
            <w:tcW w:w="1418" w:type="dxa"/>
            <w:noWrap w:val="0"/>
            <w:vAlign w:val="center"/>
          </w:tcPr>
          <w:p w14:paraId="42601E94">
            <w:pPr>
              <w:spacing w:line="560" w:lineRule="exact"/>
              <w:jc w:val="center"/>
              <w:rPr>
                <w:rFonts w:hint="default" w:ascii="Times New Roman" w:hAnsi="Times New Roman" w:eastAsia="仿宋_GB2312" w:cs="Times New Roman"/>
                <w:sz w:val="24"/>
                <w:szCs w:val="24"/>
                <w:highlight w:val="none"/>
              </w:rPr>
            </w:pPr>
          </w:p>
        </w:tc>
        <w:tc>
          <w:tcPr>
            <w:tcW w:w="1418" w:type="dxa"/>
            <w:noWrap w:val="0"/>
            <w:vAlign w:val="center"/>
          </w:tcPr>
          <w:p w14:paraId="625B6AD6">
            <w:pPr>
              <w:spacing w:line="560" w:lineRule="exact"/>
              <w:jc w:val="center"/>
              <w:rPr>
                <w:rFonts w:hint="default" w:ascii="Times New Roman" w:hAnsi="Times New Roman" w:eastAsia="仿宋_GB2312" w:cs="Times New Roman"/>
                <w:sz w:val="24"/>
                <w:szCs w:val="24"/>
                <w:highlight w:val="none"/>
              </w:rPr>
            </w:pPr>
          </w:p>
        </w:tc>
        <w:tc>
          <w:tcPr>
            <w:tcW w:w="1418" w:type="dxa"/>
            <w:noWrap w:val="0"/>
            <w:vAlign w:val="center"/>
          </w:tcPr>
          <w:p w14:paraId="3DA196B3">
            <w:pPr>
              <w:spacing w:line="560" w:lineRule="exact"/>
              <w:jc w:val="center"/>
              <w:rPr>
                <w:rFonts w:hint="default" w:ascii="Times New Roman" w:hAnsi="Times New Roman" w:eastAsia="仿宋_GB2312" w:cs="Times New Roman"/>
                <w:sz w:val="24"/>
                <w:szCs w:val="24"/>
                <w:highlight w:val="none"/>
              </w:rPr>
            </w:pPr>
          </w:p>
        </w:tc>
        <w:tc>
          <w:tcPr>
            <w:tcW w:w="1419" w:type="dxa"/>
            <w:noWrap w:val="0"/>
            <w:vAlign w:val="center"/>
          </w:tcPr>
          <w:p w14:paraId="3DEE08D6">
            <w:pPr>
              <w:spacing w:line="560" w:lineRule="exact"/>
              <w:jc w:val="center"/>
              <w:rPr>
                <w:rFonts w:hint="default" w:ascii="Times New Roman" w:hAnsi="Times New Roman" w:eastAsia="仿宋_GB2312" w:cs="Times New Roman"/>
                <w:sz w:val="24"/>
                <w:szCs w:val="24"/>
                <w:highlight w:val="none"/>
              </w:rPr>
            </w:pPr>
          </w:p>
        </w:tc>
        <w:tc>
          <w:tcPr>
            <w:tcW w:w="947" w:type="dxa"/>
            <w:noWrap w:val="0"/>
            <w:vAlign w:val="center"/>
          </w:tcPr>
          <w:p w14:paraId="7333CBF6">
            <w:pPr>
              <w:spacing w:line="560" w:lineRule="exact"/>
              <w:jc w:val="center"/>
              <w:rPr>
                <w:rFonts w:hint="default" w:ascii="Times New Roman" w:hAnsi="Times New Roman" w:eastAsia="仿宋_GB2312" w:cs="Times New Roman"/>
                <w:sz w:val="24"/>
                <w:szCs w:val="24"/>
                <w:highlight w:val="none"/>
              </w:rPr>
            </w:pPr>
          </w:p>
        </w:tc>
        <w:tc>
          <w:tcPr>
            <w:tcW w:w="947" w:type="dxa"/>
            <w:noWrap w:val="0"/>
            <w:vAlign w:val="center"/>
          </w:tcPr>
          <w:p w14:paraId="77C9C2DE">
            <w:pPr>
              <w:spacing w:line="560" w:lineRule="exact"/>
              <w:jc w:val="center"/>
              <w:rPr>
                <w:rFonts w:hint="default" w:ascii="Times New Roman" w:hAnsi="Times New Roman" w:eastAsia="仿宋_GB2312" w:cs="Times New Roman"/>
                <w:sz w:val="24"/>
                <w:szCs w:val="24"/>
                <w:highlight w:val="none"/>
              </w:rPr>
            </w:pPr>
          </w:p>
        </w:tc>
        <w:tc>
          <w:tcPr>
            <w:tcW w:w="947" w:type="dxa"/>
            <w:noWrap w:val="0"/>
            <w:vAlign w:val="center"/>
          </w:tcPr>
          <w:p w14:paraId="5627FCEF">
            <w:pPr>
              <w:spacing w:line="560" w:lineRule="exact"/>
              <w:jc w:val="center"/>
              <w:rPr>
                <w:rFonts w:hint="default" w:ascii="Times New Roman" w:hAnsi="Times New Roman" w:eastAsia="仿宋_GB2312" w:cs="Times New Roman"/>
                <w:sz w:val="24"/>
                <w:szCs w:val="24"/>
                <w:highlight w:val="none"/>
              </w:rPr>
            </w:pPr>
          </w:p>
        </w:tc>
        <w:tc>
          <w:tcPr>
            <w:tcW w:w="950" w:type="dxa"/>
            <w:noWrap w:val="0"/>
            <w:vAlign w:val="center"/>
          </w:tcPr>
          <w:p w14:paraId="260F0394">
            <w:pPr>
              <w:spacing w:line="560" w:lineRule="exact"/>
              <w:jc w:val="center"/>
              <w:rPr>
                <w:rFonts w:hint="default" w:ascii="Times New Roman" w:hAnsi="Times New Roman" w:eastAsia="仿宋_GB2312" w:cs="Times New Roman"/>
                <w:sz w:val="24"/>
                <w:szCs w:val="24"/>
                <w:highlight w:val="none"/>
              </w:rPr>
            </w:pPr>
          </w:p>
        </w:tc>
        <w:tc>
          <w:tcPr>
            <w:tcW w:w="1432" w:type="dxa"/>
            <w:noWrap w:val="0"/>
            <w:vAlign w:val="center"/>
          </w:tcPr>
          <w:p w14:paraId="08A75956">
            <w:pPr>
              <w:spacing w:line="560" w:lineRule="exact"/>
              <w:jc w:val="center"/>
              <w:rPr>
                <w:rFonts w:hint="default" w:ascii="Times New Roman" w:hAnsi="Times New Roman" w:eastAsia="仿宋_GB2312" w:cs="Times New Roman"/>
                <w:sz w:val="24"/>
                <w:szCs w:val="24"/>
                <w:highlight w:val="none"/>
              </w:rPr>
            </w:pPr>
          </w:p>
        </w:tc>
        <w:tc>
          <w:tcPr>
            <w:tcW w:w="958" w:type="dxa"/>
            <w:noWrap w:val="0"/>
            <w:vAlign w:val="center"/>
          </w:tcPr>
          <w:p w14:paraId="6B720FE8">
            <w:pPr>
              <w:spacing w:line="560" w:lineRule="exact"/>
              <w:jc w:val="center"/>
              <w:rPr>
                <w:rFonts w:hint="default" w:ascii="Times New Roman" w:hAnsi="Times New Roman" w:eastAsia="仿宋_GB2312" w:cs="Times New Roman"/>
                <w:sz w:val="24"/>
                <w:szCs w:val="24"/>
                <w:highlight w:val="none"/>
              </w:rPr>
            </w:pPr>
          </w:p>
        </w:tc>
        <w:tc>
          <w:tcPr>
            <w:tcW w:w="958" w:type="dxa"/>
            <w:noWrap w:val="0"/>
            <w:vAlign w:val="center"/>
          </w:tcPr>
          <w:p w14:paraId="3151C3DC">
            <w:pPr>
              <w:spacing w:line="560" w:lineRule="exact"/>
              <w:jc w:val="center"/>
              <w:rPr>
                <w:rFonts w:hint="default" w:ascii="Times New Roman" w:hAnsi="Times New Roman" w:eastAsia="仿宋_GB2312" w:cs="Times New Roman"/>
                <w:sz w:val="24"/>
                <w:szCs w:val="24"/>
                <w:highlight w:val="none"/>
              </w:rPr>
            </w:pPr>
          </w:p>
        </w:tc>
      </w:tr>
      <w:tr w14:paraId="413F9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3768" w:type="dxa"/>
            <w:gridSpan w:val="12"/>
            <w:noWrap w:val="0"/>
            <w:vAlign w:val="center"/>
          </w:tcPr>
          <w:p w14:paraId="4A7341DF">
            <w:pPr>
              <w:spacing w:line="560" w:lineRule="exact"/>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8"/>
                <w:szCs w:val="28"/>
                <w:highlight w:val="none"/>
                <w:lang w:val="en-US" w:eastAsia="zh-CN"/>
              </w:rPr>
              <w:t xml:space="preserve">科主任/ 护士长：     药房经手人： </w:t>
            </w: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lang w:val="en-US" w:eastAsia="zh-CN"/>
              </w:rPr>
              <w:t xml:space="preserve">药房组长：        药学部主任： </w:t>
            </w: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lang w:val="en-US" w:eastAsia="zh-CN"/>
              </w:rPr>
              <w:t xml:space="preserve">   医务处处长： </w:t>
            </w:r>
          </w:p>
        </w:tc>
      </w:tr>
    </w:tbl>
    <w:p w14:paraId="0A4BFB5B">
      <w:pPr>
        <w:pStyle w:val="10"/>
        <w:spacing w:line="560" w:lineRule="exact"/>
        <w:ind w:left="0" w:leftChars="0" w:firstLine="0" w:firstLineChars="0"/>
        <w:contextualSpacing/>
        <w:jc w:val="left"/>
        <w:rPr>
          <w:rFonts w:hint="eastAsia"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bCs/>
          <w:sz w:val="28"/>
          <w:szCs w:val="28"/>
          <w:highlight w:val="none"/>
        </w:rPr>
        <w:t>填写说明：</w:t>
      </w:r>
      <w:r>
        <w:rPr>
          <w:rFonts w:hint="default" w:ascii="Times New Roman" w:hAnsi="Times New Roman" w:eastAsia="仿宋_GB2312" w:cs="Times New Roman"/>
          <w:sz w:val="28"/>
          <w:szCs w:val="28"/>
          <w:highlight w:val="none"/>
          <w:lang w:val="en-US" w:eastAsia="zh-CN"/>
        </w:rPr>
        <w:t>本表仅供参考，各医疗机构可自行调整，但不</w:t>
      </w:r>
      <w:r>
        <w:rPr>
          <w:rFonts w:hint="eastAsia" w:ascii="Times New Roman" w:hAnsi="Times New Roman" w:eastAsia="仿宋_GB2312" w:cs="Times New Roman"/>
          <w:sz w:val="28"/>
          <w:szCs w:val="28"/>
          <w:highlight w:val="none"/>
          <w:lang w:val="en-US" w:eastAsia="zh-CN"/>
        </w:rPr>
        <w:t>得</w:t>
      </w:r>
      <w:r>
        <w:rPr>
          <w:rFonts w:hint="default" w:ascii="Times New Roman" w:hAnsi="Times New Roman" w:eastAsia="仿宋_GB2312" w:cs="Times New Roman"/>
          <w:sz w:val="28"/>
          <w:szCs w:val="28"/>
          <w:highlight w:val="none"/>
          <w:lang w:val="en-US" w:eastAsia="zh-CN"/>
        </w:rPr>
        <w:t>缺项</w:t>
      </w:r>
      <w:r>
        <w:rPr>
          <w:rFonts w:hint="eastAsia" w:ascii="Times New Roman" w:hAnsi="Times New Roman" w:eastAsia="仿宋_GB2312" w:cs="Times New Roman"/>
          <w:sz w:val="28"/>
          <w:szCs w:val="28"/>
          <w:highlight w:val="none"/>
          <w:lang w:val="en-US" w:eastAsia="zh-CN"/>
        </w:rPr>
        <w:t>；</w:t>
      </w:r>
    </w:p>
    <w:p w14:paraId="3AD3D737">
      <w:pPr>
        <w:pStyle w:val="10"/>
        <w:spacing w:line="560" w:lineRule="exact"/>
        <w:ind w:firstLine="1400" w:firstLineChars="500"/>
        <w:contextualSpacing/>
        <w:jc w:val="left"/>
        <w:rPr>
          <w:rFonts w:hint="eastAsia"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本表一式两联，一联交药学部药房，一联</w:t>
      </w:r>
      <w:r>
        <w:rPr>
          <w:rFonts w:hint="eastAsia" w:ascii="Times New Roman" w:hAnsi="Times New Roman" w:eastAsia="仿宋_GB2312" w:cs="Times New Roman"/>
          <w:kern w:val="2"/>
          <w:sz w:val="28"/>
          <w:szCs w:val="28"/>
          <w:highlight w:val="none"/>
          <w:lang w:val="en-US" w:eastAsia="zh-CN" w:bidi="ar-SA"/>
        </w:rPr>
        <w:t>留存</w:t>
      </w:r>
      <w:r>
        <w:rPr>
          <w:rFonts w:hint="default" w:ascii="Times New Roman" w:hAnsi="Times New Roman" w:eastAsia="仿宋_GB2312" w:cs="Times New Roman"/>
          <w:kern w:val="2"/>
          <w:sz w:val="28"/>
          <w:szCs w:val="28"/>
          <w:highlight w:val="none"/>
          <w:lang w:val="en-US" w:eastAsia="zh-CN" w:bidi="ar-SA"/>
        </w:rPr>
        <w:t>科室病区</w:t>
      </w:r>
      <w:r>
        <w:rPr>
          <w:rFonts w:hint="eastAsia" w:ascii="Times New Roman" w:hAnsi="Times New Roman" w:eastAsia="仿宋_GB2312" w:cs="Times New Roman"/>
          <w:kern w:val="2"/>
          <w:sz w:val="28"/>
          <w:szCs w:val="28"/>
          <w:highlight w:val="none"/>
          <w:lang w:val="en-US" w:eastAsia="zh-CN" w:bidi="ar-SA"/>
        </w:rPr>
        <w:t>。</w:t>
      </w:r>
    </w:p>
    <w:p w14:paraId="612EB821">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highlight w:val="none"/>
        </w:rPr>
      </w:pPr>
    </w:p>
    <w:sectPr>
      <w:footerReference r:id="rId6"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4946463B-B302-406F-8930-F3EE01AC8DB1}"/>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6AC006D0-F0E0-425B-9459-02A03AC360B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embedRegular r:id="rId3" w:fontKey="{EA007286-6438-4CD7-9FCF-132477A6DAA3}"/>
  </w:font>
  <w:font w:name="仿宋_GB2312">
    <w:panose1 w:val="02010609030101010101"/>
    <w:charset w:val="86"/>
    <w:family w:val="modern"/>
    <w:pitch w:val="default"/>
    <w:sig w:usb0="00000001" w:usb1="080E0000" w:usb2="00000000" w:usb3="00000000" w:csb0="00040000" w:csb1="00000000"/>
    <w:embedRegular r:id="rId4" w:fontKey="{494F4747-A26C-4F71-81BC-9CDAC78DE657}"/>
  </w:font>
  <w:font w:name="仿宋">
    <w:panose1 w:val="02010609060101010101"/>
    <w:charset w:val="86"/>
    <w:family w:val="auto"/>
    <w:pitch w:val="default"/>
    <w:sig w:usb0="800002BF" w:usb1="38CF7CFA" w:usb2="00000016" w:usb3="00000000" w:csb0="00040001" w:csb1="00000000"/>
    <w:embedRegular r:id="rId5" w:fontKey="{11A8EA1F-9E0E-4200-B9C5-8E44B770A80A}"/>
  </w:font>
  <w:font w:name="方正仿宋_GB2312">
    <w:panose1 w:val="02000000000000000000"/>
    <w:charset w:val="86"/>
    <w:family w:val="auto"/>
    <w:pitch w:val="default"/>
    <w:sig w:usb0="A00002BF" w:usb1="184F6CFA" w:usb2="00000012" w:usb3="00000000" w:csb0="00040001" w:csb1="00000000"/>
    <w:embedRegular r:id="rId6" w:fontKey="{4FC102D5-5738-437C-94AA-7F4AC22B090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6CA80">
    <w:pPr>
      <w:spacing w:line="177" w:lineRule="auto"/>
      <w:ind w:left="7449"/>
      <w:rPr>
        <w:rFonts w:ascii="宋体" w:hAnsi="宋体" w:eastAsia="宋体" w:cs="宋体"/>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75CB5C">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675CB5C">
                    <w:pPr>
                      <w:pStyle w:val="4"/>
                    </w:pPr>
                    <w:r>
                      <w:fldChar w:fldCharType="begin"/>
                    </w:r>
                    <w:r>
                      <w:instrText xml:space="preserve"> PAGE  \* MERGEFORMAT </w:instrText>
                    </w:r>
                    <w:r>
                      <w:fldChar w:fldCharType="separate"/>
                    </w:r>
                    <w:r>
                      <w:t>1</w:t>
                    </w:r>
                    <w:r>
                      <w:fldChar w:fldCharType="end"/>
                    </w:r>
                  </w:p>
                </w:txbxContent>
              </v:textbox>
            </v:shape>
          </w:pict>
        </mc:Fallback>
      </mc:AlternateContent>
    </w:r>
  </w:p>
  <w:p w14:paraId="4EED8B26">
    <w:pPr>
      <w:spacing w:line="177" w:lineRule="auto"/>
      <w:ind w:left="7449"/>
      <w:rPr>
        <w:rFonts w:ascii="宋体" w:hAnsi="宋体" w:eastAsia="宋体" w:cs="宋体"/>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F8DCA">
    <w:pPr>
      <w:pStyle w:val="4"/>
      <w:wordWrap w:val="0"/>
      <w:jc w:val="right"/>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BE1D03">
                          <w:pPr>
                            <w:pStyle w:val="4"/>
                            <w:wordWrap w:val="0"/>
                            <w:jc w:val="right"/>
                          </w:pPr>
                          <w:r>
                            <w:rPr>
                              <w:rFonts w:hint="eastAsia"/>
                              <w:sz w:val="21"/>
                              <w:szCs w:val="21"/>
                            </w:rPr>
                            <w:t>—</w:t>
                          </w:r>
                          <w:r>
                            <w:rPr>
                              <w:rFonts w:hint="eastAsia" w:ascii="仿宋_GB2312" w:eastAsia="仿宋_GB2312"/>
                              <w:sz w:val="21"/>
                              <w:szCs w:val="21"/>
                            </w:rPr>
                            <w:t xml:space="preserve"> </w:t>
                          </w:r>
                          <w:r>
                            <w:rPr>
                              <w:rFonts w:hint="eastAsia" w:ascii="仿宋_GB2312" w:eastAsia="仿宋_GB2312"/>
                              <w:sz w:val="21"/>
                              <w:szCs w:val="21"/>
                            </w:rPr>
                            <w:fldChar w:fldCharType="begin"/>
                          </w:r>
                          <w:r>
                            <w:rPr>
                              <w:rFonts w:hint="eastAsia" w:ascii="仿宋_GB2312" w:eastAsia="仿宋_GB2312"/>
                              <w:sz w:val="21"/>
                              <w:szCs w:val="21"/>
                            </w:rPr>
                            <w:instrText xml:space="preserve"> PAGE   \* MERGEFORMAT </w:instrText>
                          </w:r>
                          <w:r>
                            <w:rPr>
                              <w:rFonts w:hint="eastAsia" w:ascii="仿宋_GB2312" w:eastAsia="仿宋_GB2312"/>
                              <w:sz w:val="21"/>
                              <w:szCs w:val="21"/>
                            </w:rPr>
                            <w:fldChar w:fldCharType="separate"/>
                          </w:r>
                          <w:r>
                            <w:rPr>
                              <w:rFonts w:ascii="仿宋_GB2312" w:eastAsia="仿宋_GB2312"/>
                              <w:sz w:val="21"/>
                              <w:szCs w:val="21"/>
                              <w:lang w:val="zh-CN"/>
                            </w:rPr>
                            <w:t>27</w:t>
                          </w:r>
                          <w:r>
                            <w:rPr>
                              <w:rFonts w:hint="eastAsia" w:ascii="仿宋_GB2312" w:eastAsia="仿宋_GB2312"/>
                              <w:sz w:val="21"/>
                              <w:szCs w:val="21"/>
                            </w:rPr>
                            <w:fldChar w:fldCharType="end"/>
                          </w:r>
                          <w:r>
                            <w:rPr>
                              <w:rFonts w:hint="eastAsia"/>
                              <w:sz w:val="21"/>
                              <w:szCs w:val="21"/>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28BE1D03">
                    <w:pPr>
                      <w:pStyle w:val="4"/>
                      <w:wordWrap w:val="0"/>
                      <w:jc w:val="right"/>
                    </w:pPr>
                    <w:r>
                      <w:rPr>
                        <w:rFonts w:hint="eastAsia"/>
                        <w:sz w:val="21"/>
                        <w:szCs w:val="21"/>
                      </w:rPr>
                      <w:t>—</w:t>
                    </w:r>
                    <w:r>
                      <w:rPr>
                        <w:rFonts w:hint="eastAsia" w:ascii="仿宋_GB2312" w:eastAsia="仿宋_GB2312"/>
                        <w:sz w:val="21"/>
                        <w:szCs w:val="21"/>
                      </w:rPr>
                      <w:t xml:space="preserve"> </w:t>
                    </w:r>
                    <w:r>
                      <w:rPr>
                        <w:rFonts w:hint="eastAsia" w:ascii="仿宋_GB2312" w:eastAsia="仿宋_GB2312"/>
                        <w:sz w:val="21"/>
                        <w:szCs w:val="21"/>
                      </w:rPr>
                      <w:fldChar w:fldCharType="begin"/>
                    </w:r>
                    <w:r>
                      <w:rPr>
                        <w:rFonts w:hint="eastAsia" w:ascii="仿宋_GB2312" w:eastAsia="仿宋_GB2312"/>
                        <w:sz w:val="21"/>
                        <w:szCs w:val="21"/>
                      </w:rPr>
                      <w:instrText xml:space="preserve"> PAGE   \* MERGEFORMAT </w:instrText>
                    </w:r>
                    <w:r>
                      <w:rPr>
                        <w:rFonts w:hint="eastAsia" w:ascii="仿宋_GB2312" w:eastAsia="仿宋_GB2312"/>
                        <w:sz w:val="21"/>
                        <w:szCs w:val="21"/>
                      </w:rPr>
                      <w:fldChar w:fldCharType="separate"/>
                    </w:r>
                    <w:r>
                      <w:rPr>
                        <w:rFonts w:ascii="仿宋_GB2312" w:eastAsia="仿宋_GB2312"/>
                        <w:sz w:val="21"/>
                        <w:szCs w:val="21"/>
                        <w:lang w:val="zh-CN"/>
                      </w:rPr>
                      <w:t>27</w:t>
                    </w:r>
                    <w:r>
                      <w:rPr>
                        <w:rFonts w:hint="eastAsia" w:ascii="仿宋_GB2312" w:eastAsia="仿宋_GB2312"/>
                        <w:sz w:val="21"/>
                        <w:szCs w:val="21"/>
                      </w:rPr>
                      <w:fldChar w:fldCharType="end"/>
                    </w:r>
                    <w:r>
                      <w:rPr>
                        <w:rFonts w:hint="eastAsia"/>
                        <w:sz w:val="21"/>
                        <w:szCs w:val="21"/>
                      </w:rPr>
                      <w:t xml:space="preserve"> —</w:t>
                    </w:r>
                  </w:p>
                </w:txbxContent>
              </v:textbox>
            </v:shape>
          </w:pict>
        </mc:Fallback>
      </mc:AlternateContent>
    </w:r>
  </w:p>
  <w:p w14:paraId="00BF4CCE">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2A1B2">
    <w:pPr>
      <w:pStyle w:val="4"/>
      <w:rPr>
        <w:rFonts w:hint="eastAsia" w:ascii="仿宋_GB2312" w:eastAsia="仿宋_GB2312"/>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7E096F">
                          <w:pPr>
                            <w:pStyle w:val="4"/>
                          </w:pPr>
                          <w:r>
                            <w:rPr>
                              <w:rFonts w:hint="eastAsia" w:ascii="仿宋_GB2312" w:eastAsia="仿宋_GB2312"/>
                              <w:sz w:val="21"/>
                              <w:szCs w:val="21"/>
                            </w:rPr>
                            <w:t xml:space="preserve">— </w:t>
                          </w:r>
                          <w:r>
                            <w:rPr>
                              <w:rFonts w:hint="eastAsia" w:ascii="仿宋_GB2312" w:eastAsia="仿宋_GB2312"/>
                              <w:sz w:val="21"/>
                              <w:szCs w:val="21"/>
                            </w:rPr>
                            <w:fldChar w:fldCharType="begin"/>
                          </w:r>
                          <w:r>
                            <w:rPr>
                              <w:rFonts w:hint="eastAsia" w:ascii="仿宋_GB2312" w:eastAsia="仿宋_GB2312"/>
                              <w:sz w:val="21"/>
                              <w:szCs w:val="21"/>
                            </w:rPr>
                            <w:instrText xml:space="preserve"> PAGE   \* MERGEFORMAT </w:instrText>
                          </w:r>
                          <w:r>
                            <w:rPr>
                              <w:rFonts w:hint="eastAsia" w:ascii="仿宋_GB2312" w:eastAsia="仿宋_GB2312"/>
                              <w:sz w:val="21"/>
                              <w:szCs w:val="21"/>
                            </w:rPr>
                            <w:fldChar w:fldCharType="separate"/>
                          </w:r>
                          <w:r>
                            <w:rPr>
                              <w:rFonts w:ascii="仿宋_GB2312" w:eastAsia="仿宋_GB2312"/>
                              <w:sz w:val="21"/>
                              <w:szCs w:val="21"/>
                              <w:lang w:val="zh-CN"/>
                            </w:rPr>
                            <w:t>54</w:t>
                          </w:r>
                          <w:r>
                            <w:rPr>
                              <w:rFonts w:hint="eastAsia" w:ascii="仿宋_GB2312" w:eastAsia="仿宋_GB2312"/>
                              <w:sz w:val="21"/>
                              <w:szCs w:val="21"/>
                            </w:rPr>
                            <w:fldChar w:fldCharType="end"/>
                          </w:r>
                          <w:r>
                            <w:rPr>
                              <w:rFonts w:hint="eastAsia" w:ascii="仿宋_GB2312" w:eastAsia="仿宋_GB2312"/>
                              <w:sz w:val="21"/>
                              <w:szCs w:val="21"/>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757E096F">
                    <w:pPr>
                      <w:pStyle w:val="4"/>
                    </w:pPr>
                    <w:r>
                      <w:rPr>
                        <w:rFonts w:hint="eastAsia" w:ascii="仿宋_GB2312" w:eastAsia="仿宋_GB2312"/>
                        <w:sz w:val="21"/>
                        <w:szCs w:val="21"/>
                      </w:rPr>
                      <w:t xml:space="preserve">— </w:t>
                    </w:r>
                    <w:r>
                      <w:rPr>
                        <w:rFonts w:hint="eastAsia" w:ascii="仿宋_GB2312" w:eastAsia="仿宋_GB2312"/>
                        <w:sz w:val="21"/>
                        <w:szCs w:val="21"/>
                      </w:rPr>
                      <w:fldChar w:fldCharType="begin"/>
                    </w:r>
                    <w:r>
                      <w:rPr>
                        <w:rFonts w:hint="eastAsia" w:ascii="仿宋_GB2312" w:eastAsia="仿宋_GB2312"/>
                        <w:sz w:val="21"/>
                        <w:szCs w:val="21"/>
                      </w:rPr>
                      <w:instrText xml:space="preserve"> PAGE   \* MERGEFORMAT </w:instrText>
                    </w:r>
                    <w:r>
                      <w:rPr>
                        <w:rFonts w:hint="eastAsia" w:ascii="仿宋_GB2312" w:eastAsia="仿宋_GB2312"/>
                        <w:sz w:val="21"/>
                        <w:szCs w:val="21"/>
                      </w:rPr>
                      <w:fldChar w:fldCharType="separate"/>
                    </w:r>
                    <w:r>
                      <w:rPr>
                        <w:rFonts w:ascii="仿宋_GB2312" w:eastAsia="仿宋_GB2312"/>
                        <w:sz w:val="21"/>
                        <w:szCs w:val="21"/>
                        <w:lang w:val="zh-CN"/>
                      </w:rPr>
                      <w:t>54</w:t>
                    </w:r>
                    <w:r>
                      <w:rPr>
                        <w:rFonts w:hint="eastAsia" w:ascii="仿宋_GB2312" w:eastAsia="仿宋_GB2312"/>
                        <w:sz w:val="21"/>
                        <w:szCs w:val="21"/>
                      </w:rPr>
                      <w:fldChar w:fldCharType="end"/>
                    </w:r>
                    <w:r>
                      <w:rPr>
                        <w:rFonts w:hint="eastAsia" w:ascii="仿宋_GB2312" w:eastAsia="仿宋_GB2312"/>
                        <w:sz w:val="21"/>
                        <w:szCs w:val="21"/>
                      </w:rPr>
                      <w:t xml:space="preserve"> —</w:t>
                    </w:r>
                  </w:p>
                </w:txbxContent>
              </v:textbox>
            </v:shape>
          </w:pict>
        </mc:Fallback>
      </mc:AlternateContent>
    </w:r>
  </w:p>
  <w:p w14:paraId="10615C91">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2ACFF">
    <w:pPr>
      <w:pStyle w:val="4"/>
      <w:wordWrap w:val="0"/>
      <w:jc w:val="right"/>
      <w:rPr>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9D90C8">
                          <w:pPr>
                            <w:pStyle w:val="4"/>
                            <w:wordWrap w:val="0"/>
                            <w:jc w:val="right"/>
                          </w:pPr>
                          <w:r>
                            <w:rPr>
                              <w:rFonts w:hint="eastAsia"/>
                              <w:sz w:val="21"/>
                              <w:szCs w:val="21"/>
                            </w:rPr>
                            <w:t>—</w:t>
                          </w:r>
                          <w:r>
                            <w:rPr>
                              <w:rFonts w:hint="eastAsia" w:ascii="仿宋_GB2312" w:eastAsia="仿宋_GB2312"/>
                              <w:sz w:val="21"/>
                              <w:szCs w:val="21"/>
                            </w:rPr>
                            <w:t xml:space="preserve"> </w:t>
                          </w:r>
                          <w:r>
                            <w:rPr>
                              <w:rFonts w:hint="eastAsia" w:ascii="仿宋_GB2312" w:eastAsia="仿宋_GB2312"/>
                              <w:sz w:val="21"/>
                              <w:szCs w:val="21"/>
                            </w:rPr>
                            <w:fldChar w:fldCharType="begin"/>
                          </w:r>
                          <w:r>
                            <w:rPr>
                              <w:rFonts w:hint="eastAsia" w:ascii="仿宋_GB2312" w:eastAsia="仿宋_GB2312"/>
                              <w:sz w:val="21"/>
                              <w:szCs w:val="21"/>
                            </w:rPr>
                            <w:instrText xml:space="preserve"> PAGE   \* MERGEFORMAT </w:instrText>
                          </w:r>
                          <w:r>
                            <w:rPr>
                              <w:rFonts w:hint="eastAsia" w:ascii="仿宋_GB2312" w:eastAsia="仿宋_GB2312"/>
                              <w:sz w:val="21"/>
                              <w:szCs w:val="21"/>
                            </w:rPr>
                            <w:fldChar w:fldCharType="separate"/>
                          </w:r>
                          <w:r>
                            <w:rPr>
                              <w:rFonts w:ascii="仿宋_GB2312" w:eastAsia="仿宋_GB2312"/>
                              <w:sz w:val="21"/>
                              <w:szCs w:val="21"/>
                              <w:lang w:val="zh-CN"/>
                            </w:rPr>
                            <w:t>27</w:t>
                          </w:r>
                          <w:r>
                            <w:rPr>
                              <w:rFonts w:hint="eastAsia" w:ascii="仿宋_GB2312" w:eastAsia="仿宋_GB2312"/>
                              <w:sz w:val="21"/>
                              <w:szCs w:val="21"/>
                            </w:rPr>
                            <w:fldChar w:fldCharType="end"/>
                          </w:r>
                          <w:r>
                            <w:rPr>
                              <w:rFonts w:hint="eastAsia"/>
                              <w:sz w:val="21"/>
                              <w:szCs w:val="21"/>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149D90C8">
                    <w:pPr>
                      <w:pStyle w:val="4"/>
                      <w:wordWrap w:val="0"/>
                      <w:jc w:val="right"/>
                    </w:pPr>
                    <w:r>
                      <w:rPr>
                        <w:rFonts w:hint="eastAsia"/>
                        <w:sz w:val="21"/>
                        <w:szCs w:val="21"/>
                      </w:rPr>
                      <w:t>—</w:t>
                    </w:r>
                    <w:r>
                      <w:rPr>
                        <w:rFonts w:hint="eastAsia" w:ascii="仿宋_GB2312" w:eastAsia="仿宋_GB2312"/>
                        <w:sz w:val="21"/>
                        <w:szCs w:val="21"/>
                      </w:rPr>
                      <w:t xml:space="preserve"> </w:t>
                    </w:r>
                    <w:r>
                      <w:rPr>
                        <w:rFonts w:hint="eastAsia" w:ascii="仿宋_GB2312" w:eastAsia="仿宋_GB2312"/>
                        <w:sz w:val="21"/>
                        <w:szCs w:val="21"/>
                      </w:rPr>
                      <w:fldChar w:fldCharType="begin"/>
                    </w:r>
                    <w:r>
                      <w:rPr>
                        <w:rFonts w:hint="eastAsia" w:ascii="仿宋_GB2312" w:eastAsia="仿宋_GB2312"/>
                        <w:sz w:val="21"/>
                        <w:szCs w:val="21"/>
                      </w:rPr>
                      <w:instrText xml:space="preserve"> PAGE   \* MERGEFORMAT </w:instrText>
                    </w:r>
                    <w:r>
                      <w:rPr>
                        <w:rFonts w:hint="eastAsia" w:ascii="仿宋_GB2312" w:eastAsia="仿宋_GB2312"/>
                        <w:sz w:val="21"/>
                        <w:szCs w:val="21"/>
                      </w:rPr>
                      <w:fldChar w:fldCharType="separate"/>
                    </w:r>
                    <w:r>
                      <w:rPr>
                        <w:rFonts w:ascii="仿宋_GB2312" w:eastAsia="仿宋_GB2312"/>
                        <w:sz w:val="21"/>
                        <w:szCs w:val="21"/>
                        <w:lang w:val="zh-CN"/>
                      </w:rPr>
                      <w:t>27</w:t>
                    </w:r>
                    <w:r>
                      <w:rPr>
                        <w:rFonts w:hint="eastAsia" w:ascii="仿宋_GB2312" w:eastAsia="仿宋_GB2312"/>
                        <w:sz w:val="21"/>
                        <w:szCs w:val="21"/>
                      </w:rPr>
                      <w:fldChar w:fldCharType="end"/>
                    </w:r>
                    <w:r>
                      <w:rPr>
                        <w:rFonts w:hint="eastAsia"/>
                        <w:sz w:val="21"/>
                        <w:szCs w:val="21"/>
                      </w:rPr>
                      <w:t xml:space="preserve"> —</w:t>
                    </w:r>
                  </w:p>
                </w:txbxContent>
              </v:textbox>
            </v:shape>
          </w:pict>
        </mc:Fallback>
      </mc:AlternateContent>
    </w:r>
  </w:p>
  <w:p w14:paraId="4C1F8B77">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5D56BE"/>
    <w:multiLevelType w:val="singleLevel"/>
    <w:tmpl w:val="825D56BE"/>
    <w:lvl w:ilvl="0" w:tentative="0">
      <w:start w:val="1"/>
      <w:numFmt w:val="chineseCounting"/>
      <w:suff w:val="nothing"/>
      <w:lvlText w:val="（%1）"/>
      <w:lvlJc w:val="left"/>
      <w:pPr>
        <w:ind w:left="0" w:firstLine="420"/>
      </w:pPr>
      <w:rPr>
        <w:rFonts w:hint="eastAsia"/>
      </w:rPr>
    </w:lvl>
  </w:abstractNum>
  <w:abstractNum w:abstractNumId="1">
    <w:nsid w:val="9CC3A50F"/>
    <w:multiLevelType w:val="singleLevel"/>
    <w:tmpl w:val="9CC3A50F"/>
    <w:lvl w:ilvl="0" w:tentative="0">
      <w:start w:val="1"/>
      <w:numFmt w:val="chineseCounting"/>
      <w:suff w:val="nothing"/>
      <w:lvlText w:val="（%1）"/>
      <w:lvlJc w:val="left"/>
      <w:pPr>
        <w:ind w:left="0" w:firstLine="420"/>
      </w:pPr>
      <w:rPr>
        <w:rFonts w:hint="eastAsia"/>
      </w:rPr>
    </w:lvl>
  </w:abstractNum>
  <w:abstractNum w:abstractNumId="2">
    <w:nsid w:val="A42CEBBB"/>
    <w:multiLevelType w:val="singleLevel"/>
    <w:tmpl w:val="A42CEBBB"/>
    <w:lvl w:ilvl="0" w:tentative="0">
      <w:start w:val="1"/>
      <w:numFmt w:val="chineseCounting"/>
      <w:suff w:val="nothing"/>
      <w:lvlText w:val="（%1）"/>
      <w:lvlJc w:val="left"/>
      <w:pPr>
        <w:ind w:left="0" w:firstLine="420"/>
      </w:pPr>
      <w:rPr>
        <w:rFonts w:hint="eastAsia"/>
      </w:rPr>
    </w:lvl>
  </w:abstractNum>
  <w:abstractNum w:abstractNumId="3">
    <w:nsid w:val="B8C3D142"/>
    <w:multiLevelType w:val="singleLevel"/>
    <w:tmpl w:val="B8C3D142"/>
    <w:lvl w:ilvl="0" w:tentative="0">
      <w:start w:val="1"/>
      <w:numFmt w:val="chineseCounting"/>
      <w:suff w:val="nothing"/>
      <w:lvlText w:val="（%1）"/>
      <w:lvlJc w:val="left"/>
      <w:pPr>
        <w:ind w:left="0" w:firstLine="420"/>
      </w:pPr>
      <w:rPr>
        <w:rFonts w:hint="eastAsia"/>
      </w:rPr>
    </w:lvl>
  </w:abstractNum>
  <w:abstractNum w:abstractNumId="4">
    <w:nsid w:val="C5FBFDA6"/>
    <w:multiLevelType w:val="singleLevel"/>
    <w:tmpl w:val="C5FBFDA6"/>
    <w:lvl w:ilvl="0" w:tentative="0">
      <w:start w:val="1"/>
      <w:numFmt w:val="chineseCounting"/>
      <w:suff w:val="nothing"/>
      <w:lvlText w:val="（%1）"/>
      <w:lvlJc w:val="left"/>
      <w:pPr>
        <w:ind w:left="0" w:firstLine="420"/>
      </w:pPr>
      <w:rPr>
        <w:rFonts w:hint="eastAsia"/>
      </w:rPr>
    </w:lvl>
  </w:abstractNum>
  <w:abstractNum w:abstractNumId="5">
    <w:nsid w:val="CCD6F563"/>
    <w:multiLevelType w:val="singleLevel"/>
    <w:tmpl w:val="CCD6F563"/>
    <w:lvl w:ilvl="0" w:tentative="0">
      <w:start w:val="1"/>
      <w:numFmt w:val="decimal"/>
      <w:suff w:val="nothing"/>
      <w:lvlText w:val="%1．"/>
      <w:lvlJc w:val="left"/>
      <w:pPr>
        <w:ind w:left="0" w:firstLine="400"/>
      </w:pPr>
      <w:rPr>
        <w:rFonts w:hint="default"/>
      </w:rPr>
    </w:lvl>
  </w:abstractNum>
  <w:abstractNum w:abstractNumId="6">
    <w:nsid w:val="EDBFA888"/>
    <w:multiLevelType w:val="singleLevel"/>
    <w:tmpl w:val="EDBFA888"/>
    <w:lvl w:ilvl="0" w:tentative="0">
      <w:start w:val="1"/>
      <w:numFmt w:val="chineseCounting"/>
      <w:suff w:val="nothing"/>
      <w:lvlText w:val="（%1）"/>
      <w:lvlJc w:val="left"/>
      <w:pPr>
        <w:ind w:left="0" w:firstLine="420"/>
      </w:pPr>
      <w:rPr>
        <w:rFonts w:hint="eastAsia"/>
      </w:rPr>
    </w:lvl>
  </w:abstractNum>
  <w:abstractNum w:abstractNumId="7">
    <w:nsid w:val="F073B305"/>
    <w:multiLevelType w:val="singleLevel"/>
    <w:tmpl w:val="F073B305"/>
    <w:lvl w:ilvl="0" w:tentative="0">
      <w:start w:val="1"/>
      <w:numFmt w:val="chineseCounting"/>
      <w:suff w:val="nothing"/>
      <w:lvlText w:val="（%1）"/>
      <w:lvlJc w:val="left"/>
      <w:pPr>
        <w:ind w:left="0" w:firstLine="420"/>
      </w:pPr>
      <w:rPr>
        <w:rFonts w:hint="eastAsia"/>
      </w:rPr>
    </w:lvl>
  </w:abstractNum>
  <w:abstractNum w:abstractNumId="8">
    <w:nsid w:val="0B7D77A8"/>
    <w:multiLevelType w:val="singleLevel"/>
    <w:tmpl w:val="0B7D77A8"/>
    <w:lvl w:ilvl="0" w:tentative="0">
      <w:start w:val="1"/>
      <w:numFmt w:val="chineseCounting"/>
      <w:suff w:val="nothing"/>
      <w:lvlText w:val="（%1）"/>
      <w:lvlJc w:val="left"/>
      <w:pPr>
        <w:ind w:left="0" w:firstLine="420"/>
      </w:pPr>
      <w:rPr>
        <w:rFonts w:hint="eastAsia"/>
      </w:rPr>
    </w:lvl>
  </w:abstractNum>
  <w:abstractNum w:abstractNumId="9">
    <w:nsid w:val="155BECD0"/>
    <w:multiLevelType w:val="singleLevel"/>
    <w:tmpl w:val="155BECD0"/>
    <w:lvl w:ilvl="0" w:tentative="0">
      <w:start w:val="1"/>
      <w:numFmt w:val="decimal"/>
      <w:suff w:val="nothing"/>
      <w:lvlText w:val="%1．"/>
      <w:lvlJc w:val="left"/>
      <w:pPr>
        <w:ind w:left="0" w:firstLine="400"/>
      </w:pPr>
      <w:rPr>
        <w:rFonts w:hint="default"/>
      </w:rPr>
    </w:lvl>
  </w:abstractNum>
  <w:abstractNum w:abstractNumId="10">
    <w:nsid w:val="17B67343"/>
    <w:multiLevelType w:val="singleLevel"/>
    <w:tmpl w:val="17B67343"/>
    <w:lvl w:ilvl="0" w:tentative="0">
      <w:start w:val="1"/>
      <w:numFmt w:val="chineseCounting"/>
      <w:suff w:val="nothing"/>
      <w:lvlText w:val="（%1）"/>
      <w:lvlJc w:val="left"/>
      <w:pPr>
        <w:ind w:left="0" w:firstLine="420"/>
      </w:pPr>
      <w:rPr>
        <w:rFonts w:hint="eastAsia"/>
      </w:rPr>
    </w:lvl>
  </w:abstractNum>
  <w:abstractNum w:abstractNumId="11">
    <w:nsid w:val="21F86F74"/>
    <w:multiLevelType w:val="singleLevel"/>
    <w:tmpl w:val="21F86F74"/>
    <w:lvl w:ilvl="0" w:tentative="0">
      <w:start w:val="1"/>
      <w:numFmt w:val="chineseCounting"/>
      <w:suff w:val="nothing"/>
      <w:lvlText w:val="（%1）"/>
      <w:lvlJc w:val="left"/>
      <w:pPr>
        <w:ind w:left="0" w:firstLine="420"/>
      </w:pPr>
      <w:rPr>
        <w:rFonts w:hint="eastAsia"/>
      </w:rPr>
    </w:lvl>
  </w:abstractNum>
  <w:abstractNum w:abstractNumId="12">
    <w:nsid w:val="29A74B18"/>
    <w:multiLevelType w:val="singleLevel"/>
    <w:tmpl w:val="29A74B18"/>
    <w:lvl w:ilvl="0" w:tentative="0">
      <w:start w:val="1"/>
      <w:numFmt w:val="chineseCounting"/>
      <w:suff w:val="nothing"/>
      <w:lvlText w:val="（%1）"/>
      <w:lvlJc w:val="left"/>
      <w:pPr>
        <w:ind w:left="0" w:firstLine="420"/>
      </w:pPr>
      <w:rPr>
        <w:rFonts w:hint="eastAsia"/>
      </w:rPr>
    </w:lvl>
  </w:abstractNum>
  <w:abstractNum w:abstractNumId="13">
    <w:nsid w:val="3326A360"/>
    <w:multiLevelType w:val="singleLevel"/>
    <w:tmpl w:val="3326A360"/>
    <w:lvl w:ilvl="0" w:tentative="0">
      <w:start w:val="1"/>
      <w:numFmt w:val="chineseCounting"/>
      <w:suff w:val="nothing"/>
      <w:lvlText w:val="（%1）"/>
      <w:lvlJc w:val="left"/>
      <w:pPr>
        <w:ind w:left="0" w:firstLine="420"/>
      </w:pPr>
      <w:rPr>
        <w:rFonts w:hint="eastAsia"/>
      </w:rPr>
    </w:lvl>
  </w:abstractNum>
  <w:abstractNum w:abstractNumId="14">
    <w:nsid w:val="4147B3AA"/>
    <w:multiLevelType w:val="singleLevel"/>
    <w:tmpl w:val="4147B3AA"/>
    <w:lvl w:ilvl="0" w:tentative="0">
      <w:start w:val="2"/>
      <w:numFmt w:val="chineseCounting"/>
      <w:suff w:val="space"/>
      <w:lvlText w:val="第%1条"/>
      <w:lvlJc w:val="left"/>
      <w:rPr>
        <w:rFonts w:hint="eastAsia"/>
      </w:rPr>
    </w:lvl>
  </w:abstractNum>
  <w:abstractNum w:abstractNumId="15">
    <w:nsid w:val="43017776"/>
    <w:multiLevelType w:val="singleLevel"/>
    <w:tmpl w:val="43017776"/>
    <w:lvl w:ilvl="0" w:tentative="0">
      <w:start w:val="1"/>
      <w:numFmt w:val="chineseCounting"/>
      <w:suff w:val="nothing"/>
      <w:lvlText w:val="（%1）"/>
      <w:lvlJc w:val="left"/>
      <w:pPr>
        <w:ind w:left="0" w:firstLine="420"/>
      </w:pPr>
      <w:rPr>
        <w:rFonts w:hint="eastAsia"/>
      </w:rPr>
    </w:lvl>
  </w:abstractNum>
  <w:abstractNum w:abstractNumId="16">
    <w:nsid w:val="4B5BC48C"/>
    <w:multiLevelType w:val="singleLevel"/>
    <w:tmpl w:val="4B5BC48C"/>
    <w:lvl w:ilvl="0" w:tentative="0">
      <w:start w:val="3"/>
      <w:numFmt w:val="chineseCounting"/>
      <w:suff w:val="space"/>
      <w:lvlText w:val="第%1章"/>
      <w:lvlJc w:val="left"/>
      <w:rPr>
        <w:rFonts w:hint="eastAsia"/>
      </w:rPr>
    </w:lvl>
  </w:abstractNum>
  <w:abstractNum w:abstractNumId="17">
    <w:nsid w:val="5AB68C39"/>
    <w:multiLevelType w:val="singleLevel"/>
    <w:tmpl w:val="5AB68C39"/>
    <w:lvl w:ilvl="0" w:tentative="0">
      <w:start w:val="1"/>
      <w:numFmt w:val="chineseCounting"/>
      <w:suff w:val="nothing"/>
      <w:lvlText w:val="（%1）"/>
      <w:lvlJc w:val="left"/>
      <w:pPr>
        <w:ind w:left="0" w:firstLine="420"/>
      </w:pPr>
      <w:rPr>
        <w:rFonts w:hint="eastAsia"/>
      </w:rPr>
    </w:lvl>
  </w:abstractNum>
  <w:abstractNum w:abstractNumId="18">
    <w:nsid w:val="6A448837"/>
    <w:multiLevelType w:val="singleLevel"/>
    <w:tmpl w:val="6A448837"/>
    <w:lvl w:ilvl="0" w:tentative="0">
      <w:start w:val="1"/>
      <w:numFmt w:val="chineseCounting"/>
      <w:suff w:val="nothing"/>
      <w:lvlText w:val="（%1）"/>
      <w:lvlJc w:val="left"/>
      <w:pPr>
        <w:ind w:left="0" w:firstLine="420"/>
      </w:pPr>
      <w:rPr>
        <w:rFonts w:hint="eastAsia"/>
      </w:rPr>
    </w:lvl>
  </w:abstractNum>
  <w:abstractNum w:abstractNumId="19">
    <w:nsid w:val="6F95C635"/>
    <w:multiLevelType w:val="singleLevel"/>
    <w:tmpl w:val="6F95C635"/>
    <w:lvl w:ilvl="0" w:tentative="0">
      <w:start w:val="1"/>
      <w:numFmt w:val="chineseCounting"/>
      <w:suff w:val="nothing"/>
      <w:lvlText w:val="（%1）"/>
      <w:lvlJc w:val="left"/>
      <w:pPr>
        <w:ind w:left="0" w:firstLine="420"/>
      </w:pPr>
      <w:rPr>
        <w:rFonts w:hint="eastAsia"/>
      </w:rPr>
    </w:lvl>
  </w:abstractNum>
  <w:num w:numId="1">
    <w:abstractNumId w:val="14"/>
  </w:num>
  <w:num w:numId="2">
    <w:abstractNumId w:val="2"/>
  </w:num>
  <w:num w:numId="3">
    <w:abstractNumId w:val="10"/>
  </w:num>
  <w:num w:numId="4">
    <w:abstractNumId w:val="16"/>
  </w:num>
  <w:num w:numId="5">
    <w:abstractNumId w:val="7"/>
  </w:num>
  <w:num w:numId="6">
    <w:abstractNumId w:val="12"/>
  </w:num>
  <w:num w:numId="7">
    <w:abstractNumId w:val="4"/>
  </w:num>
  <w:num w:numId="8">
    <w:abstractNumId w:val="18"/>
  </w:num>
  <w:num w:numId="9">
    <w:abstractNumId w:val="13"/>
  </w:num>
  <w:num w:numId="10">
    <w:abstractNumId w:val="6"/>
  </w:num>
  <w:num w:numId="11">
    <w:abstractNumId w:val="0"/>
  </w:num>
  <w:num w:numId="12">
    <w:abstractNumId w:val="1"/>
  </w:num>
  <w:num w:numId="13">
    <w:abstractNumId w:val="9"/>
  </w:num>
  <w:num w:numId="14">
    <w:abstractNumId w:val="5"/>
  </w:num>
  <w:num w:numId="15">
    <w:abstractNumId w:val="19"/>
  </w:num>
  <w:num w:numId="16">
    <w:abstractNumId w:val="8"/>
  </w:num>
  <w:num w:numId="17">
    <w:abstractNumId w:val="3"/>
  </w:num>
  <w:num w:numId="18">
    <w:abstractNumId w:val="17"/>
  </w:num>
  <w:num w:numId="19">
    <w:abstractNumId w:val="1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mOGQ0MzFhNjFmZGM2YjBhNGZlMTUzNTQ1NWJiN2QifQ=="/>
    <w:docVar w:name="KSO_WPS_MARK_KEY" w:val="c681a0ee-1065-4e29-8996-476634447079"/>
  </w:docVars>
  <w:rsids>
    <w:rsidRoot w:val="00000000"/>
    <w:rsid w:val="00372F91"/>
    <w:rsid w:val="004A2281"/>
    <w:rsid w:val="00664D25"/>
    <w:rsid w:val="006B7EBF"/>
    <w:rsid w:val="00A87F74"/>
    <w:rsid w:val="00B20E6F"/>
    <w:rsid w:val="00D27FBB"/>
    <w:rsid w:val="00D70859"/>
    <w:rsid w:val="00D721B7"/>
    <w:rsid w:val="00E32D5A"/>
    <w:rsid w:val="010965EC"/>
    <w:rsid w:val="01BB2E2D"/>
    <w:rsid w:val="01DB2C49"/>
    <w:rsid w:val="01E92DC0"/>
    <w:rsid w:val="027112CC"/>
    <w:rsid w:val="027F5E53"/>
    <w:rsid w:val="028A1BF1"/>
    <w:rsid w:val="02AE1145"/>
    <w:rsid w:val="02DE0C76"/>
    <w:rsid w:val="02FE0DF2"/>
    <w:rsid w:val="03137FF2"/>
    <w:rsid w:val="03323B24"/>
    <w:rsid w:val="035148F2"/>
    <w:rsid w:val="039842CF"/>
    <w:rsid w:val="04310280"/>
    <w:rsid w:val="04BF588C"/>
    <w:rsid w:val="05182245"/>
    <w:rsid w:val="053E4A03"/>
    <w:rsid w:val="05485A8D"/>
    <w:rsid w:val="05751B98"/>
    <w:rsid w:val="057846DA"/>
    <w:rsid w:val="05F83272"/>
    <w:rsid w:val="061816F7"/>
    <w:rsid w:val="062005AC"/>
    <w:rsid w:val="06232D01"/>
    <w:rsid w:val="064918B1"/>
    <w:rsid w:val="065B5A88"/>
    <w:rsid w:val="06CB0518"/>
    <w:rsid w:val="076A12ED"/>
    <w:rsid w:val="077A5DF3"/>
    <w:rsid w:val="08076EA1"/>
    <w:rsid w:val="08193505"/>
    <w:rsid w:val="081D6FC0"/>
    <w:rsid w:val="082721DD"/>
    <w:rsid w:val="085911F2"/>
    <w:rsid w:val="08D36845"/>
    <w:rsid w:val="098705F9"/>
    <w:rsid w:val="09A301DE"/>
    <w:rsid w:val="09EF451D"/>
    <w:rsid w:val="09F62D9A"/>
    <w:rsid w:val="0A454A85"/>
    <w:rsid w:val="0A636449"/>
    <w:rsid w:val="0A871FAE"/>
    <w:rsid w:val="0B363A22"/>
    <w:rsid w:val="0B3B3792"/>
    <w:rsid w:val="0B445739"/>
    <w:rsid w:val="0C0F534B"/>
    <w:rsid w:val="0C1E4963"/>
    <w:rsid w:val="0C481107"/>
    <w:rsid w:val="0CD6393A"/>
    <w:rsid w:val="0CE5663B"/>
    <w:rsid w:val="0CED42B7"/>
    <w:rsid w:val="0D2D6C22"/>
    <w:rsid w:val="0D593C27"/>
    <w:rsid w:val="0D616725"/>
    <w:rsid w:val="0D720D8B"/>
    <w:rsid w:val="0E0662D9"/>
    <w:rsid w:val="0E601E8E"/>
    <w:rsid w:val="0E966C21"/>
    <w:rsid w:val="0ECA499C"/>
    <w:rsid w:val="0F337C2F"/>
    <w:rsid w:val="0F470958"/>
    <w:rsid w:val="0FAE6C48"/>
    <w:rsid w:val="0FC14BAE"/>
    <w:rsid w:val="0FC30926"/>
    <w:rsid w:val="1030763E"/>
    <w:rsid w:val="1032785A"/>
    <w:rsid w:val="105E204C"/>
    <w:rsid w:val="108860C4"/>
    <w:rsid w:val="10BE2E9B"/>
    <w:rsid w:val="1119164B"/>
    <w:rsid w:val="11221F17"/>
    <w:rsid w:val="113A6834"/>
    <w:rsid w:val="11431086"/>
    <w:rsid w:val="11BA045B"/>
    <w:rsid w:val="11BC52BB"/>
    <w:rsid w:val="11DF30C9"/>
    <w:rsid w:val="120A60E3"/>
    <w:rsid w:val="129A2857"/>
    <w:rsid w:val="12D4690C"/>
    <w:rsid w:val="12FC7CAB"/>
    <w:rsid w:val="13060E72"/>
    <w:rsid w:val="13B2474D"/>
    <w:rsid w:val="13BE434A"/>
    <w:rsid w:val="140432BB"/>
    <w:rsid w:val="14847F58"/>
    <w:rsid w:val="14982DBA"/>
    <w:rsid w:val="14BE16BC"/>
    <w:rsid w:val="14F645ED"/>
    <w:rsid w:val="1566556D"/>
    <w:rsid w:val="15C514BE"/>
    <w:rsid w:val="15D64555"/>
    <w:rsid w:val="161D4F06"/>
    <w:rsid w:val="16921052"/>
    <w:rsid w:val="16C33AD6"/>
    <w:rsid w:val="16D03928"/>
    <w:rsid w:val="17017F86"/>
    <w:rsid w:val="174B2FAF"/>
    <w:rsid w:val="17CF3CA8"/>
    <w:rsid w:val="18455C50"/>
    <w:rsid w:val="18634DD1"/>
    <w:rsid w:val="18D72D4C"/>
    <w:rsid w:val="18DA0AFF"/>
    <w:rsid w:val="18F8538C"/>
    <w:rsid w:val="19193365"/>
    <w:rsid w:val="191C4B10"/>
    <w:rsid w:val="1934019F"/>
    <w:rsid w:val="194F322A"/>
    <w:rsid w:val="1965563C"/>
    <w:rsid w:val="19DC3E73"/>
    <w:rsid w:val="1A1104E0"/>
    <w:rsid w:val="1A1B310D"/>
    <w:rsid w:val="1A7A7E33"/>
    <w:rsid w:val="1AAE1C17"/>
    <w:rsid w:val="1AC1475F"/>
    <w:rsid w:val="1AC82D26"/>
    <w:rsid w:val="1AEE5F09"/>
    <w:rsid w:val="1B155C3A"/>
    <w:rsid w:val="1B602520"/>
    <w:rsid w:val="1B8C2C7D"/>
    <w:rsid w:val="1B9969DF"/>
    <w:rsid w:val="1BEA177B"/>
    <w:rsid w:val="1BF800DA"/>
    <w:rsid w:val="1C1B085A"/>
    <w:rsid w:val="1C9553F8"/>
    <w:rsid w:val="1CC161ED"/>
    <w:rsid w:val="1CC97CD1"/>
    <w:rsid w:val="1CF3211F"/>
    <w:rsid w:val="1D036806"/>
    <w:rsid w:val="1D2F75FB"/>
    <w:rsid w:val="1D3D347C"/>
    <w:rsid w:val="1D540DB7"/>
    <w:rsid w:val="1D937E95"/>
    <w:rsid w:val="1D96467B"/>
    <w:rsid w:val="1DDB5112"/>
    <w:rsid w:val="1E5703E7"/>
    <w:rsid w:val="1ED631A5"/>
    <w:rsid w:val="1F152820"/>
    <w:rsid w:val="1F236276"/>
    <w:rsid w:val="1F434B63"/>
    <w:rsid w:val="1F9E0E74"/>
    <w:rsid w:val="1FE12702"/>
    <w:rsid w:val="1FE8583F"/>
    <w:rsid w:val="200C31F2"/>
    <w:rsid w:val="2060580A"/>
    <w:rsid w:val="206A14BF"/>
    <w:rsid w:val="207277FE"/>
    <w:rsid w:val="209634ED"/>
    <w:rsid w:val="20A07520"/>
    <w:rsid w:val="20AF1106"/>
    <w:rsid w:val="20FF6BC2"/>
    <w:rsid w:val="21086CE7"/>
    <w:rsid w:val="211D776A"/>
    <w:rsid w:val="22032E04"/>
    <w:rsid w:val="22610E74"/>
    <w:rsid w:val="227F3097"/>
    <w:rsid w:val="228B2DDC"/>
    <w:rsid w:val="22925F36"/>
    <w:rsid w:val="22CB5549"/>
    <w:rsid w:val="231177A3"/>
    <w:rsid w:val="231A6657"/>
    <w:rsid w:val="232B2612"/>
    <w:rsid w:val="234F5BD5"/>
    <w:rsid w:val="238241FC"/>
    <w:rsid w:val="23B048C6"/>
    <w:rsid w:val="24174945"/>
    <w:rsid w:val="24301C7A"/>
    <w:rsid w:val="247E0F32"/>
    <w:rsid w:val="24975A86"/>
    <w:rsid w:val="24977CDD"/>
    <w:rsid w:val="249B0953"/>
    <w:rsid w:val="25040E32"/>
    <w:rsid w:val="2523453A"/>
    <w:rsid w:val="25341526"/>
    <w:rsid w:val="2591046F"/>
    <w:rsid w:val="25CB3738"/>
    <w:rsid w:val="26632988"/>
    <w:rsid w:val="26926505"/>
    <w:rsid w:val="26EA27E4"/>
    <w:rsid w:val="270E64D3"/>
    <w:rsid w:val="27103405"/>
    <w:rsid w:val="278C564A"/>
    <w:rsid w:val="27973840"/>
    <w:rsid w:val="285F68BA"/>
    <w:rsid w:val="286372BA"/>
    <w:rsid w:val="28A2379F"/>
    <w:rsid w:val="28E03E9F"/>
    <w:rsid w:val="28EB1F8E"/>
    <w:rsid w:val="28F47B14"/>
    <w:rsid w:val="290731DA"/>
    <w:rsid w:val="293164A9"/>
    <w:rsid w:val="295B1778"/>
    <w:rsid w:val="296201D6"/>
    <w:rsid w:val="297239A3"/>
    <w:rsid w:val="29806E71"/>
    <w:rsid w:val="298A36D3"/>
    <w:rsid w:val="299B5114"/>
    <w:rsid w:val="29A71810"/>
    <w:rsid w:val="29AF17A3"/>
    <w:rsid w:val="29CF6E11"/>
    <w:rsid w:val="29F9365D"/>
    <w:rsid w:val="2A336250"/>
    <w:rsid w:val="2A68171A"/>
    <w:rsid w:val="2A97233B"/>
    <w:rsid w:val="2AA66A22"/>
    <w:rsid w:val="2AE12AFA"/>
    <w:rsid w:val="2B52344D"/>
    <w:rsid w:val="2B705680"/>
    <w:rsid w:val="2B73700F"/>
    <w:rsid w:val="2B8F74B6"/>
    <w:rsid w:val="2BAA3B4C"/>
    <w:rsid w:val="2C186952"/>
    <w:rsid w:val="2C2C2F57"/>
    <w:rsid w:val="2C50779E"/>
    <w:rsid w:val="2C71252E"/>
    <w:rsid w:val="2C7212B2"/>
    <w:rsid w:val="2C8763E0"/>
    <w:rsid w:val="2CB2345D"/>
    <w:rsid w:val="2CD1603E"/>
    <w:rsid w:val="2CE91423"/>
    <w:rsid w:val="2CF77A09"/>
    <w:rsid w:val="2D5E5299"/>
    <w:rsid w:val="2D727090"/>
    <w:rsid w:val="2E1155EE"/>
    <w:rsid w:val="2E444588"/>
    <w:rsid w:val="2E5D389C"/>
    <w:rsid w:val="2E620EB2"/>
    <w:rsid w:val="2E7B7120"/>
    <w:rsid w:val="2EC41B6D"/>
    <w:rsid w:val="2EEF7B36"/>
    <w:rsid w:val="2F1C6FCF"/>
    <w:rsid w:val="2F234A1D"/>
    <w:rsid w:val="2F6824F8"/>
    <w:rsid w:val="2F795008"/>
    <w:rsid w:val="2F8530AA"/>
    <w:rsid w:val="2FBB23E2"/>
    <w:rsid w:val="301663F8"/>
    <w:rsid w:val="308F163E"/>
    <w:rsid w:val="30AC4667"/>
    <w:rsid w:val="30D2570D"/>
    <w:rsid w:val="30F73B34"/>
    <w:rsid w:val="310B3E78"/>
    <w:rsid w:val="314B39B5"/>
    <w:rsid w:val="31A94CC1"/>
    <w:rsid w:val="31AA0C0A"/>
    <w:rsid w:val="31CB082A"/>
    <w:rsid w:val="31DA117A"/>
    <w:rsid w:val="320F30FF"/>
    <w:rsid w:val="32171FB4"/>
    <w:rsid w:val="325D3E6B"/>
    <w:rsid w:val="3268644D"/>
    <w:rsid w:val="32C02899"/>
    <w:rsid w:val="32C16591"/>
    <w:rsid w:val="33330F51"/>
    <w:rsid w:val="33451189"/>
    <w:rsid w:val="33896EE1"/>
    <w:rsid w:val="33E32B9D"/>
    <w:rsid w:val="33F847CD"/>
    <w:rsid w:val="341C5D39"/>
    <w:rsid w:val="342033A2"/>
    <w:rsid w:val="35441312"/>
    <w:rsid w:val="35A16764"/>
    <w:rsid w:val="35A53AAE"/>
    <w:rsid w:val="35FC1BEC"/>
    <w:rsid w:val="36274EBB"/>
    <w:rsid w:val="363E0457"/>
    <w:rsid w:val="36575075"/>
    <w:rsid w:val="369C2AC2"/>
    <w:rsid w:val="37155888"/>
    <w:rsid w:val="37661A13"/>
    <w:rsid w:val="37AD7642"/>
    <w:rsid w:val="37CF68BD"/>
    <w:rsid w:val="38082ACA"/>
    <w:rsid w:val="38BA3041"/>
    <w:rsid w:val="38C01A6C"/>
    <w:rsid w:val="38C21505"/>
    <w:rsid w:val="38D9583D"/>
    <w:rsid w:val="38F117B0"/>
    <w:rsid w:val="398048E2"/>
    <w:rsid w:val="399E3006"/>
    <w:rsid w:val="39E860EF"/>
    <w:rsid w:val="3A433F47"/>
    <w:rsid w:val="3A6F5083"/>
    <w:rsid w:val="3AB24F6F"/>
    <w:rsid w:val="3AC10E9C"/>
    <w:rsid w:val="3AC30F2B"/>
    <w:rsid w:val="3AFD61EB"/>
    <w:rsid w:val="3B0752BB"/>
    <w:rsid w:val="3B72794D"/>
    <w:rsid w:val="3B79050B"/>
    <w:rsid w:val="3BA24FE4"/>
    <w:rsid w:val="3BA50630"/>
    <w:rsid w:val="3BC611D6"/>
    <w:rsid w:val="3BE0528C"/>
    <w:rsid w:val="3C0E4427"/>
    <w:rsid w:val="3C1A101E"/>
    <w:rsid w:val="3C676344"/>
    <w:rsid w:val="3CCA2A44"/>
    <w:rsid w:val="3CF61143"/>
    <w:rsid w:val="3D0D06DA"/>
    <w:rsid w:val="3D766DBD"/>
    <w:rsid w:val="3D8D2D58"/>
    <w:rsid w:val="3DA32428"/>
    <w:rsid w:val="3DD74F30"/>
    <w:rsid w:val="3DEB09D2"/>
    <w:rsid w:val="3E051A29"/>
    <w:rsid w:val="3E052433"/>
    <w:rsid w:val="3E077380"/>
    <w:rsid w:val="3E3C1720"/>
    <w:rsid w:val="3E5720B6"/>
    <w:rsid w:val="3E9E5F37"/>
    <w:rsid w:val="3EAD43CC"/>
    <w:rsid w:val="3EC3599D"/>
    <w:rsid w:val="3ED26B8E"/>
    <w:rsid w:val="3F0A537A"/>
    <w:rsid w:val="3F123C66"/>
    <w:rsid w:val="3F253F62"/>
    <w:rsid w:val="3F3917BB"/>
    <w:rsid w:val="3F5F6009"/>
    <w:rsid w:val="3F7A3E2D"/>
    <w:rsid w:val="3FEE20A4"/>
    <w:rsid w:val="3FF04570"/>
    <w:rsid w:val="4001677D"/>
    <w:rsid w:val="40365719"/>
    <w:rsid w:val="403B3F9F"/>
    <w:rsid w:val="40963F4E"/>
    <w:rsid w:val="40A84E4B"/>
    <w:rsid w:val="40AA309A"/>
    <w:rsid w:val="40B732E0"/>
    <w:rsid w:val="40E045E4"/>
    <w:rsid w:val="40F462E2"/>
    <w:rsid w:val="413A632D"/>
    <w:rsid w:val="41E579D9"/>
    <w:rsid w:val="41FA7928"/>
    <w:rsid w:val="42561C51"/>
    <w:rsid w:val="42A31D6D"/>
    <w:rsid w:val="42A41D7A"/>
    <w:rsid w:val="42C521D5"/>
    <w:rsid w:val="42EB101F"/>
    <w:rsid w:val="43643AB0"/>
    <w:rsid w:val="43947908"/>
    <w:rsid w:val="44044A8E"/>
    <w:rsid w:val="4439400C"/>
    <w:rsid w:val="44CE29A6"/>
    <w:rsid w:val="44D77AAC"/>
    <w:rsid w:val="44E31F98"/>
    <w:rsid w:val="452B2B8B"/>
    <w:rsid w:val="46043DB5"/>
    <w:rsid w:val="462431C5"/>
    <w:rsid w:val="46290713"/>
    <w:rsid w:val="466B316B"/>
    <w:rsid w:val="46AA139E"/>
    <w:rsid w:val="46B01469"/>
    <w:rsid w:val="46CE6BE7"/>
    <w:rsid w:val="47037282"/>
    <w:rsid w:val="47A520E4"/>
    <w:rsid w:val="47CD6BD8"/>
    <w:rsid w:val="47E97841"/>
    <w:rsid w:val="4812704D"/>
    <w:rsid w:val="485132F2"/>
    <w:rsid w:val="48604DA3"/>
    <w:rsid w:val="487A0B9D"/>
    <w:rsid w:val="48A26623"/>
    <w:rsid w:val="48B8313A"/>
    <w:rsid w:val="48D878BD"/>
    <w:rsid w:val="49B22896"/>
    <w:rsid w:val="49BC291B"/>
    <w:rsid w:val="4A3414FD"/>
    <w:rsid w:val="4A3C1D1B"/>
    <w:rsid w:val="4A565917"/>
    <w:rsid w:val="4A8F2006"/>
    <w:rsid w:val="4A9C536D"/>
    <w:rsid w:val="4AC24D5B"/>
    <w:rsid w:val="4B5F25AA"/>
    <w:rsid w:val="4BB02E05"/>
    <w:rsid w:val="4C237A7B"/>
    <w:rsid w:val="4C526272"/>
    <w:rsid w:val="4C5365B2"/>
    <w:rsid w:val="4C72630D"/>
    <w:rsid w:val="4C932A1E"/>
    <w:rsid w:val="4CD55219"/>
    <w:rsid w:val="4D20220D"/>
    <w:rsid w:val="4D2122F6"/>
    <w:rsid w:val="4DC217C7"/>
    <w:rsid w:val="4DF3347D"/>
    <w:rsid w:val="4E0F475B"/>
    <w:rsid w:val="4E141D71"/>
    <w:rsid w:val="4E516B22"/>
    <w:rsid w:val="4EA96D26"/>
    <w:rsid w:val="4EE94FAC"/>
    <w:rsid w:val="4F111E0D"/>
    <w:rsid w:val="4F493C9D"/>
    <w:rsid w:val="4F8F6BB9"/>
    <w:rsid w:val="4F981EDE"/>
    <w:rsid w:val="4FA72771"/>
    <w:rsid w:val="4FB07878"/>
    <w:rsid w:val="4FB26781"/>
    <w:rsid w:val="4FB37368"/>
    <w:rsid w:val="4FFD3D1D"/>
    <w:rsid w:val="501A6E72"/>
    <w:rsid w:val="5039786D"/>
    <w:rsid w:val="503C110B"/>
    <w:rsid w:val="50A1261A"/>
    <w:rsid w:val="50B769E4"/>
    <w:rsid w:val="515731AA"/>
    <w:rsid w:val="5191373D"/>
    <w:rsid w:val="51962A9D"/>
    <w:rsid w:val="51E479A0"/>
    <w:rsid w:val="5248023B"/>
    <w:rsid w:val="527032EE"/>
    <w:rsid w:val="528079D5"/>
    <w:rsid w:val="529169C4"/>
    <w:rsid w:val="52981410"/>
    <w:rsid w:val="529C269F"/>
    <w:rsid w:val="53087570"/>
    <w:rsid w:val="532145E9"/>
    <w:rsid w:val="537868FE"/>
    <w:rsid w:val="53986FA1"/>
    <w:rsid w:val="53CB371C"/>
    <w:rsid w:val="53DD2C05"/>
    <w:rsid w:val="53E915AA"/>
    <w:rsid w:val="54291FF7"/>
    <w:rsid w:val="546B3BEC"/>
    <w:rsid w:val="54B27BEE"/>
    <w:rsid w:val="54E0475B"/>
    <w:rsid w:val="553D7E00"/>
    <w:rsid w:val="555967BD"/>
    <w:rsid w:val="556C4241"/>
    <w:rsid w:val="55766E6E"/>
    <w:rsid w:val="558E1B65"/>
    <w:rsid w:val="558F1CDD"/>
    <w:rsid w:val="55977EAB"/>
    <w:rsid w:val="559E63C4"/>
    <w:rsid w:val="55BF2A09"/>
    <w:rsid w:val="55EA4E82"/>
    <w:rsid w:val="55F02BD4"/>
    <w:rsid w:val="55FB1252"/>
    <w:rsid w:val="5694625F"/>
    <w:rsid w:val="56A826AF"/>
    <w:rsid w:val="56B91708"/>
    <w:rsid w:val="570861EB"/>
    <w:rsid w:val="573E1C0D"/>
    <w:rsid w:val="5744444C"/>
    <w:rsid w:val="5757350E"/>
    <w:rsid w:val="57853648"/>
    <w:rsid w:val="57862575"/>
    <w:rsid w:val="57CF6D09"/>
    <w:rsid w:val="58157BF6"/>
    <w:rsid w:val="58643B01"/>
    <w:rsid w:val="58675193"/>
    <w:rsid w:val="58BC0526"/>
    <w:rsid w:val="58DD395C"/>
    <w:rsid w:val="58FF4273"/>
    <w:rsid w:val="59072351"/>
    <w:rsid w:val="59101782"/>
    <w:rsid w:val="591C1ADA"/>
    <w:rsid w:val="59545BCC"/>
    <w:rsid w:val="5955323E"/>
    <w:rsid w:val="59611BE3"/>
    <w:rsid w:val="596B3564"/>
    <w:rsid w:val="596F2552"/>
    <w:rsid w:val="5983122C"/>
    <w:rsid w:val="59912903"/>
    <w:rsid w:val="5A6220B6"/>
    <w:rsid w:val="5A964962"/>
    <w:rsid w:val="5ADD173D"/>
    <w:rsid w:val="5AE1122D"/>
    <w:rsid w:val="5B3E21DC"/>
    <w:rsid w:val="5B4E6197"/>
    <w:rsid w:val="5C4D239B"/>
    <w:rsid w:val="5C602626"/>
    <w:rsid w:val="5C6739B4"/>
    <w:rsid w:val="5C677510"/>
    <w:rsid w:val="5CAC36A2"/>
    <w:rsid w:val="5CD36B26"/>
    <w:rsid w:val="5CF30D95"/>
    <w:rsid w:val="5D36100B"/>
    <w:rsid w:val="5D671C90"/>
    <w:rsid w:val="5DA14CA4"/>
    <w:rsid w:val="5DB47FE2"/>
    <w:rsid w:val="5DD27A05"/>
    <w:rsid w:val="5E4A0E97"/>
    <w:rsid w:val="5EC60B98"/>
    <w:rsid w:val="5ED56FB5"/>
    <w:rsid w:val="5F4C6B43"/>
    <w:rsid w:val="5F7268F8"/>
    <w:rsid w:val="5F903222"/>
    <w:rsid w:val="5F9E593F"/>
    <w:rsid w:val="5FC829BC"/>
    <w:rsid w:val="5FF92B75"/>
    <w:rsid w:val="5FFE3A50"/>
    <w:rsid w:val="605C0637"/>
    <w:rsid w:val="60EC092C"/>
    <w:rsid w:val="60F33A68"/>
    <w:rsid w:val="60FB291D"/>
    <w:rsid w:val="611B6B1B"/>
    <w:rsid w:val="6124191F"/>
    <w:rsid w:val="61406582"/>
    <w:rsid w:val="616C7377"/>
    <w:rsid w:val="616E1341"/>
    <w:rsid w:val="617D1584"/>
    <w:rsid w:val="617E217E"/>
    <w:rsid w:val="6190518B"/>
    <w:rsid w:val="619D39D4"/>
    <w:rsid w:val="61A47B89"/>
    <w:rsid w:val="61DA75E3"/>
    <w:rsid w:val="61F27494"/>
    <w:rsid w:val="62061EA0"/>
    <w:rsid w:val="62C0151C"/>
    <w:rsid w:val="635B58F5"/>
    <w:rsid w:val="63AB2C00"/>
    <w:rsid w:val="63D47B81"/>
    <w:rsid w:val="63F2701D"/>
    <w:rsid w:val="643A0AC5"/>
    <w:rsid w:val="643C4154"/>
    <w:rsid w:val="64601415"/>
    <w:rsid w:val="64754A6B"/>
    <w:rsid w:val="64781A61"/>
    <w:rsid w:val="64915A72"/>
    <w:rsid w:val="650A1380"/>
    <w:rsid w:val="65160232"/>
    <w:rsid w:val="65183A9D"/>
    <w:rsid w:val="657C5654"/>
    <w:rsid w:val="65A610A9"/>
    <w:rsid w:val="65B732B6"/>
    <w:rsid w:val="65EC43DC"/>
    <w:rsid w:val="66326DE1"/>
    <w:rsid w:val="66A3383B"/>
    <w:rsid w:val="66B07D06"/>
    <w:rsid w:val="66E44404"/>
    <w:rsid w:val="66F81D1F"/>
    <w:rsid w:val="6714490B"/>
    <w:rsid w:val="671E1113"/>
    <w:rsid w:val="67736E4E"/>
    <w:rsid w:val="67753429"/>
    <w:rsid w:val="67791C6C"/>
    <w:rsid w:val="687E455F"/>
    <w:rsid w:val="68DB1139"/>
    <w:rsid w:val="69796AD5"/>
    <w:rsid w:val="697C61BE"/>
    <w:rsid w:val="699A25A8"/>
    <w:rsid w:val="69AD796E"/>
    <w:rsid w:val="69D57E58"/>
    <w:rsid w:val="69D65CD5"/>
    <w:rsid w:val="69E46644"/>
    <w:rsid w:val="69E82B0F"/>
    <w:rsid w:val="6A066C40"/>
    <w:rsid w:val="6A0817F1"/>
    <w:rsid w:val="6A102F95"/>
    <w:rsid w:val="6A521800"/>
    <w:rsid w:val="6ABE0C43"/>
    <w:rsid w:val="6AD45C8C"/>
    <w:rsid w:val="6B4E668D"/>
    <w:rsid w:val="6B52582F"/>
    <w:rsid w:val="6B5D4C10"/>
    <w:rsid w:val="6B9320D0"/>
    <w:rsid w:val="6BF54B38"/>
    <w:rsid w:val="6C0F54CE"/>
    <w:rsid w:val="6C1D5B9F"/>
    <w:rsid w:val="6C6C39C1"/>
    <w:rsid w:val="6D6B4986"/>
    <w:rsid w:val="6D7526F0"/>
    <w:rsid w:val="6D87733D"/>
    <w:rsid w:val="6E1D0376"/>
    <w:rsid w:val="6EB5235D"/>
    <w:rsid w:val="6EC20FFD"/>
    <w:rsid w:val="6F0D564D"/>
    <w:rsid w:val="6F124E64"/>
    <w:rsid w:val="6F4A519B"/>
    <w:rsid w:val="6F751C27"/>
    <w:rsid w:val="6FAC7C04"/>
    <w:rsid w:val="6FC32B1E"/>
    <w:rsid w:val="70194B6E"/>
    <w:rsid w:val="70207CAA"/>
    <w:rsid w:val="703B0F88"/>
    <w:rsid w:val="70B36D70"/>
    <w:rsid w:val="70E61366"/>
    <w:rsid w:val="70EB63A4"/>
    <w:rsid w:val="71333A0D"/>
    <w:rsid w:val="715E0A8A"/>
    <w:rsid w:val="71770F3C"/>
    <w:rsid w:val="718627B6"/>
    <w:rsid w:val="71A5490B"/>
    <w:rsid w:val="71EB538E"/>
    <w:rsid w:val="72715930"/>
    <w:rsid w:val="72952BD1"/>
    <w:rsid w:val="72A252EE"/>
    <w:rsid w:val="72C2601C"/>
    <w:rsid w:val="72C40DC1"/>
    <w:rsid w:val="72E3698D"/>
    <w:rsid w:val="72F603BB"/>
    <w:rsid w:val="7379604F"/>
    <w:rsid w:val="739E57DC"/>
    <w:rsid w:val="73D8040D"/>
    <w:rsid w:val="73DA1BE9"/>
    <w:rsid w:val="74077C61"/>
    <w:rsid w:val="7439758C"/>
    <w:rsid w:val="74B314A3"/>
    <w:rsid w:val="74BF6341"/>
    <w:rsid w:val="74D13C69"/>
    <w:rsid w:val="75063912"/>
    <w:rsid w:val="75226272"/>
    <w:rsid w:val="752E2E69"/>
    <w:rsid w:val="7568673C"/>
    <w:rsid w:val="75FE0A8D"/>
    <w:rsid w:val="761D2BD7"/>
    <w:rsid w:val="764364A0"/>
    <w:rsid w:val="76C83CDB"/>
    <w:rsid w:val="77141BDB"/>
    <w:rsid w:val="77347B37"/>
    <w:rsid w:val="77971250"/>
    <w:rsid w:val="779F6E4F"/>
    <w:rsid w:val="77A04ECA"/>
    <w:rsid w:val="78451793"/>
    <w:rsid w:val="78663C24"/>
    <w:rsid w:val="78A177FF"/>
    <w:rsid w:val="78CA10FB"/>
    <w:rsid w:val="78E26444"/>
    <w:rsid w:val="790B7890"/>
    <w:rsid w:val="792D4DB3"/>
    <w:rsid w:val="79370A36"/>
    <w:rsid w:val="79C8388C"/>
    <w:rsid w:val="7A715CD2"/>
    <w:rsid w:val="7AAB4C29"/>
    <w:rsid w:val="7AC027B5"/>
    <w:rsid w:val="7AF444E8"/>
    <w:rsid w:val="7B030BB8"/>
    <w:rsid w:val="7B3E36DA"/>
    <w:rsid w:val="7B3F192C"/>
    <w:rsid w:val="7B542520"/>
    <w:rsid w:val="7BCF4B59"/>
    <w:rsid w:val="7BDC717B"/>
    <w:rsid w:val="7C3B5E78"/>
    <w:rsid w:val="7C3F595C"/>
    <w:rsid w:val="7C705B15"/>
    <w:rsid w:val="7CB33AC6"/>
    <w:rsid w:val="7D0E5A5A"/>
    <w:rsid w:val="7D4312E1"/>
    <w:rsid w:val="7D456FA2"/>
    <w:rsid w:val="7D513B99"/>
    <w:rsid w:val="7D6F6B7C"/>
    <w:rsid w:val="7DB61C4E"/>
    <w:rsid w:val="7DC86AB0"/>
    <w:rsid w:val="7E370FE0"/>
    <w:rsid w:val="7E3747A6"/>
    <w:rsid w:val="7E6854C7"/>
    <w:rsid w:val="7EAB5E20"/>
    <w:rsid w:val="7EC62364"/>
    <w:rsid w:val="7F3D43D5"/>
    <w:rsid w:val="7F9229B1"/>
    <w:rsid w:val="7FAD4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FollowedHyperlink"/>
    <w:unhideWhenUsed/>
    <w:qFormat/>
    <w:uiPriority w:val="99"/>
    <w:rPr>
      <w:color w:val="000000"/>
      <w:u w:val="none"/>
    </w:rPr>
  </w:style>
  <w:style w:type="character" w:styleId="9">
    <w:name w:val="Hyperlink"/>
    <w:basedOn w:val="7"/>
    <w:qFormat/>
    <w:uiPriority w:val="0"/>
    <w:rPr>
      <w:color w:val="0000FF"/>
      <w:u w:val="single"/>
    </w:rPr>
  </w:style>
  <w:style w:type="paragraph" w:styleId="10">
    <w:name w:val="List Paragraph"/>
    <w:basedOn w:val="1"/>
    <w:qFormat/>
    <w:uiPriority w:val="99"/>
    <w:pPr>
      <w:ind w:firstLine="420" w:firstLineChars="200"/>
    </w:pPr>
  </w:style>
  <w:style w:type="paragraph" w:customStyle="1" w:styleId="11">
    <w:name w:val="Table Text"/>
    <w:basedOn w:val="1"/>
    <w:semiHidden/>
    <w:qFormat/>
    <w:uiPriority w:val="0"/>
    <w:rPr>
      <w:rFonts w:ascii="宋体" w:hAnsi="宋体" w:eastAsia="宋体" w:cs="宋体"/>
      <w:sz w:val="29"/>
      <w:szCs w:val="29"/>
      <w:lang w:val="en-US" w:eastAsia="en-US" w:bidi="ar-SA"/>
    </w:rPr>
  </w:style>
  <w:style w:type="table" w:customStyle="1" w:styleId="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5124</Words>
  <Characters>5160</Characters>
  <Lines>0</Lines>
  <Paragraphs>0</Paragraphs>
  <TotalTime>1</TotalTime>
  <ScaleCrop>false</ScaleCrop>
  <LinksUpToDate>false</LinksUpToDate>
  <CharactersWithSpaces>5215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2024-10-15T00:32:00Z</dcterms:created>
  <dc:creator>Administrator</dc:creator>
  <cp:lastModifiedBy>郭亚华</cp:lastModifiedBy>
  <dcterms:modified xsi:type="dcterms:W3CDTF">2025-07-23T09:04:32Z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E41E4111DEC14B2AAC6CFF47C6C14AA5_13</vt:lpwstr>
  </property>
  <property fmtid="{D5CDD505-2E9C-101B-9397-08002B2CF9AE}" pid="4" name="KSOTemplateDocerSaveRecord">
    <vt:lpwstr>eyJoZGlkIjoiM2ZiODk3MWRhMmRlODM5YWVhMWRkYTY3ODdjZmE2MTEiLCJ1c2VySWQiOiIzMDEwMDk4NjEifQ==</vt:lpwstr>
  </property>
</Properties>
</file>