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五批省级临床重点专科建设项目公示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陕西省第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批省级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临床重点专科评审申报工作经过我委组织专家初审、现场答辩、数据分析等环节，共有55个项目拟确定为第五批省级临床重点专科建设项目（见附件），现予以公示。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公示时间为2024年4月7日至4月11日，公示期间如有疑义，请在公示期内与陕西省卫生健康委医政处联系。信函以寄件日邮戳为准。以组织名义反映问题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的应加盖公章，以个人名义反映问题的请签署真实姓名和单位，并提供联系电话，否则一律不予受理。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地址：西安市莲湖路112号（邮编710003）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电话：029-89620597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6" w:firstLineChars="1402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陕西省卫生健康委员会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2024年4月7日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第五批省级临床重点专科建设项目名单</w:t>
      </w:r>
    </w:p>
    <w:tbl>
      <w:tblPr>
        <w:tblStyle w:val="2"/>
        <w:tblW w:w="91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专科类别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入选单位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心血管外科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西安医学院第一附属医院、西安医学院第二附属医院、三二</w:t>
            </w:r>
            <w:r>
              <w:rPr>
                <w:rStyle w:val="6"/>
                <w:lang w:val="en-US" w:eastAsia="zh-CN" w:bidi="ar"/>
              </w:rPr>
              <w:t>〇</w:t>
            </w:r>
            <w:r>
              <w:rPr>
                <w:rStyle w:val="5"/>
                <w:rFonts w:hAnsi="宋体"/>
                <w:lang w:val="en-US" w:eastAsia="zh-CN" w:bidi="ar"/>
              </w:rPr>
              <w:t>一医院、西安高新医院、宝鸡市中心医院、渭南市中心医院、汉中市中心医院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陕西省人民医院、西北妇女儿童医院、西安市中心医院、西安国际医学中心医院、宝鸡市中心医院、咸阳市中心医院、西安交通大学第一附属医院榆林医院、汉中市中心医院、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长安医院、宝鸡市康复医院、安康市中心医院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西安交通大学第二附属医院、延安大学附属医院、西安市第一医院、西安市第九医院、宝鸡市中心医院、核工业二一五医院、榆林市第一医院、汉中市中心医院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陕西省人民医院、陕西省肿瘤医院、西安交通大学第二附属医院、延安大学附属医院、西安医学院第一附属医院、西安大兴医院、宝鸡市中心医院、延安市人民医院、安康市中心医院、商洛市中心医院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陕西省人民医院、西安交通大学第一附属医院、西安交通大学第二附属医院、延安大学附属医院、三二</w:t>
            </w:r>
            <w:r>
              <w:rPr>
                <w:rStyle w:val="6"/>
                <w:lang w:val="en-US" w:eastAsia="zh-CN" w:bidi="ar"/>
              </w:rPr>
              <w:t>〇</w:t>
            </w:r>
            <w:r>
              <w:rPr>
                <w:rStyle w:val="5"/>
                <w:rFonts w:hAnsi="宋体"/>
                <w:lang w:val="en-US" w:eastAsia="zh-CN" w:bidi="ar"/>
              </w:rPr>
              <w:t>一医院、西安市儿童医院、西安市中心医院、西安市人民医院（西安市第四医院）、西安国际医学中心医院、宝鸡市人民医院、咸阳市第一医院、咸阳市中心医院、渭南市中心医院、铜川市人民医院、延安市人民医院、西安交通大学第一附属医院榆林医院、安康市中心医院、商洛市中心医院、杨凌示范区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OTRhYWZkYWYzMzM1ZTU4ZmE3NjdjYzBkZmYxMzkifQ=="/>
  </w:docVars>
  <w:rsids>
    <w:rsidRoot w:val="00172A27"/>
    <w:rsid w:val="0AE708DA"/>
    <w:rsid w:val="0BF47F20"/>
    <w:rsid w:val="168E4615"/>
    <w:rsid w:val="16D63D0E"/>
    <w:rsid w:val="1C475F85"/>
    <w:rsid w:val="1D17423A"/>
    <w:rsid w:val="2AE610A6"/>
    <w:rsid w:val="391F2A76"/>
    <w:rsid w:val="397D4756"/>
    <w:rsid w:val="3EAE2E72"/>
    <w:rsid w:val="4C052DBD"/>
    <w:rsid w:val="5CCE7744"/>
    <w:rsid w:val="5EEE3F19"/>
    <w:rsid w:val="695D32AE"/>
    <w:rsid w:val="79375518"/>
    <w:rsid w:val="7BCE082A"/>
    <w:rsid w:val="7D5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俊霞</cp:lastModifiedBy>
  <cp:lastPrinted>2024-04-07T00:32:02Z</cp:lastPrinted>
  <dcterms:modified xsi:type="dcterms:W3CDTF">2024-04-07T01:30:43Z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9D4825660CC44E76BB06E82F02140674_12</vt:lpwstr>
  </property>
</Properties>
</file>