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pStyle w:val="8"/>
        <w:ind w:left="420" w:firstLine="0" w:firstLineChars="0"/>
        <w:rPr>
          <w:rFonts w:ascii="仿宋_GB2312" w:eastAsia="仿宋_GB2312"/>
          <w:sz w:val="44"/>
          <w:szCs w:val="32"/>
        </w:rPr>
      </w:pPr>
      <w:r>
        <w:rPr>
          <w:rFonts w:hint="eastAsia" w:ascii="Times New Roman"/>
          <w:color w:val="000000"/>
          <w:kern w:val="0"/>
          <w:sz w:val="28"/>
          <w:szCs w:val="28"/>
        </w:rPr>
        <w:t>呼吸系统肿瘤精准外科关键技术研究与应用</w:t>
      </w:r>
    </w:p>
    <w:p>
      <w:pPr>
        <w:rPr>
          <w:rFonts w:ascii="仿宋_GB2312" w:eastAsia="仿宋_GB2312"/>
          <w:sz w:val="32"/>
        </w:rPr>
      </w:pPr>
      <w:r>
        <w:rPr>
          <w:rFonts w:hint="eastAsia" w:ascii="仿宋_GB2312" w:eastAsia="仿宋_GB2312"/>
          <w:sz w:val="32"/>
        </w:rPr>
        <w:t>二、主要完成人</w:t>
      </w:r>
    </w:p>
    <w:tbl>
      <w:tblPr>
        <w:tblStyle w:val="6"/>
        <w:tblW w:w="893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94"/>
        <w:gridCol w:w="711"/>
        <w:gridCol w:w="989"/>
        <w:gridCol w:w="1601"/>
        <w:gridCol w:w="1498"/>
        <w:gridCol w:w="1499"/>
        <w:gridCol w:w="163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姓名</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排名</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行政职务</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技术职称</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工作单位</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完成单位</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姜涛</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1</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科主任</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教授，主任医师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对创新点1、2、</w:t>
            </w:r>
            <w:r>
              <w:rPr>
                <w:rFonts w:ascii="仿宋_GB2312" w:eastAsia="仿宋_GB2312"/>
                <w:szCs w:val="21"/>
              </w:rPr>
              <w:t>3</w:t>
            </w:r>
            <w:r>
              <w:rPr>
                <w:rFonts w:hint="eastAsia" w:ascii="仿宋_GB2312" w:eastAsia="仿宋_GB2312"/>
                <w:szCs w:val="21"/>
              </w:rPr>
              <w:t>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黄立军</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2</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科室副主任</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副教授，副主任医师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对创新点1、2有重要贡献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王磊</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3</w:t>
            </w:r>
          </w:p>
        </w:tc>
        <w:tc>
          <w:tcPr>
            <w:tcW w:w="989" w:type="dxa"/>
            <w:vAlign w:val="center"/>
          </w:tcPr>
          <w:p>
            <w:pPr>
              <w:spacing w:line="400" w:lineRule="exact"/>
              <w:jc w:val="center"/>
              <w:rPr>
                <w:rFonts w:ascii="仿宋_GB2312" w:eastAsia="仿宋_GB2312"/>
                <w:szCs w:val="21"/>
              </w:rPr>
            </w:pP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副研究员，主治医师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对创新点1、2有重要贡献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王玲</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4</w:t>
            </w:r>
          </w:p>
        </w:tc>
        <w:tc>
          <w:tcPr>
            <w:tcW w:w="989" w:type="dxa"/>
            <w:vAlign w:val="center"/>
          </w:tcPr>
          <w:p>
            <w:pPr>
              <w:spacing w:line="400" w:lineRule="exact"/>
              <w:jc w:val="center"/>
              <w:rPr>
                <w:rFonts w:ascii="仿宋_GB2312" w:eastAsia="仿宋_GB2312"/>
                <w:szCs w:val="21"/>
              </w:rPr>
            </w:pP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教授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西安交通大学</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西安交通大学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对创新点1、2有重要贡献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田丰</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5</w:t>
            </w:r>
          </w:p>
        </w:tc>
        <w:tc>
          <w:tcPr>
            <w:tcW w:w="989" w:type="dxa"/>
            <w:vAlign w:val="center"/>
          </w:tcPr>
          <w:p>
            <w:pPr>
              <w:spacing w:line="400" w:lineRule="exact"/>
              <w:jc w:val="center"/>
              <w:rPr>
                <w:rFonts w:ascii="仿宋_GB2312" w:eastAsia="仿宋_GB2312"/>
                <w:szCs w:val="21"/>
              </w:rPr>
            </w:pP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副教授，副主任医师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w:t>
            </w:r>
            <w:r>
              <w:rPr>
                <w:rFonts w:ascii="仿宋_GB2312" w:eastAsia="仿宋_GB2312"/>
                <w:szCs w:val="21"/>
              </w:rPr>
              <w:t>3</w:t>
            </w:r>
            <w:r>
              <w:rPr>
                <w:rFonts w:hint="eastAsia" w:ascii="仿宋_GB2312" w:eastAsia="仿宋_GB2312"/>
                <w:szCs w:val="21"/>
              </w:rPr>
              <w:t>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陈亮</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6</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首席技术官</w:t>
            </w:r>
          </w:p>
        </w:tc>
        <w:tc>
          <w:tcPr>
            <w:tcW w:w="1601" w:type="dxa"/>
            <w:vAlign w:val="center"/>
          </w:tcPr>
          <w:p>
            <w:pPr>
              <w:spacing w:line="400" w:lineRule="exact"/>
              <w:jc w:val="center"/>
              <w:rPr>
                <w:rFonts w:ascii="仿宋_GB2312" w:eastAsia="仿宋_GB2312"/>
                <w:szCs w:val="21"/>
              </w:rPr>
            </w:pP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常州锦瑟医疗信息科技有限公司</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常州锦瑟医疗信息科技有限公司</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对创新点1有重要贡献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36"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王文辰</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7</w:t>
            </w:r>
          </w:p>
        </w:tc>
        <w:tc>
          <w:tcPr>
            <w:tcW w:w="989" w:type="dxa"/>
            <w:vAlign w:val="center"/>
          </w:tcPr>
          <w:p>
            <w:pPr>
              <w:spacing w:line="400" w:lineRule="exact"/>
              <w:jc w:val="center"/>
              <w:rPr>
                <w:rFonts w:ascii="仿宋_GB2312" w:eastAsia="仿宋_GB2312"/>
                <w:szCs w:val="21"/>
              </w:rPr>
            </w:pP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主治医师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w:t>
            </w:r>
            <w:r>
              <w:rPr>
                <w:rFonts w:ascii="仿宋_GB2312" w:eastAsia="仿宋_GB2312"/>
                <w:szCs w:val="21"/>
              </w:rPr>
              <w:t>3</w:t>
            </w:r>
            <w:r>
              <w:rPr>
                <w:rFonts w:hint="eastAsia" w:ascii="仿宋_GB2312" w:eastAsia="仿宋_GB2312"/>
                <w:szCs w:val="21"/>
              </w:rPr>
              <w:t>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闫小龙</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8</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科室副主任</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研究员，副教授，副主任医师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赵晋波</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9</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科室副主任</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研究员，副教授，副主任医师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雷杰</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1</w:t>
            </w:r>
            <w:r>
              <w:rPr>
                <w:rFonts w:ascii="仿宋_GB2312" w:eastAsia="仿宋_GB2312"/>
                <w:szCs w:val="21"/>
              </w:rPr>
              <w:t>0</w:t>
            </w:r>
          </w:p>
        </w:tc>
        <w:tc>
          <w:tcPr>
            <w:tcW w:w="989" w:type="dxa"/>
            <w:vAlign w:val="center"/>
          </w:tcPr>
          <w:p>
            <w:pPr>
              <w:spacing w:line="400" w:lineRule="exact"/>
              <w:jc w:val="center"/>
              <w:rPr>
                <w:rFonts w:ascii="仿宋_GB2312" w:eastAsia="仿宋_GB2312"/>
                <w:szCs w:val="21"/>
              </w:rPr>
            </w:pPr>
            <w:r>
              <w:rPr>
                <w:rFonts w:hint="eastAsia" w:ascii="仿宋_GB2312" w:eastAsia="仿宋_GB2312"/>
                <w:szCs w:val="21"/>
              </w:rPr>
              <w:t>科室副主任</w:t>
            </w: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副教授，副主任医师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对创新点2有重要贡献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994" w:type="dxa"/>
            <w:vAlign w:val="center"/>
          </w:tcPr>
          <w:p>
            <w:pPr>
              <w:spacing w:line="400" w:lineRule="exact"/>
              <w:jc w:val="center"/>
              <w:rPr>
                <w:rFonts w:ascii="仿宋_GB2312" w:eastAsia="仿宋_GB2312"/>
                <w:szCs w:val="21"/>
              </w:rPr>
            </w:pPr>
            <w:r>
              <w:rPr>
                <w:rFonts w:hint="eastAsia" w:ascii="仿宋_GB2312" w:eastAsia="仿宋_GB2312"/>
                <w:szCs w:val="21"/>
              </w:rPr>
              <w:t>王涛</w:t>
            </w:r>
          </w:p>
        </w:tc>
        <w:tc>
          <w:tcPr>
            <w:tcW w:w="711" w:type="dxa"/>
            <w:vAlign w:val="center"/>
          </w:tcPr>
          <w:p>
            <w:pPr>
              <w:spacing w:line="400" w:lineRule="exact"/>
              <w:jc w:val="center"/>
              <w:rPr>
                <w:rFonts w:ascii="仿宋_GB2312" w:eastAsia="仿宋_GB2312"/>
                <w:szCs w:val="21"/>
              </w:rPr>
            </w:pPr>
            <w:r>
              <w:rPr>
                <w:rFonts w:hint="eastAsia" w:ascii="仿宋_GB2312" w:eastAsia="仿宋_GB2312"/>
                <w:szCs w:val="21"/>
              </w:rPr>
              <w:t>1</w:t>
            </w:r>
            <w:r>
              <w:rPr>
                <w:rFonts w:ascii="仿宋_GB2312" w:eastAsia="仿宋_GB2312"/>
                <w:szCs w:val="21"/>
              </w:rPr>
              <w:t>1</w:t>
            </w:r>
          </w:p>
        </w:tc>
        <w:tc>
          <w:tcPr>
            <w:tcW w:w="989" w:type="dxa"/>
            <w:vAlign w:val="center"/>
          </w:tcPr>
          <w:p>
            <w:pPr>
              <w:spacing w:line="400" w:lineRule="exact"/>
              <w:jc w:val="center"/>
              <w:rPr>
                <w:rFonts w:ascii="仿宋_GB2312" w:eastAsia="仿宋_GB2312"/>
                <w:szCs w:val="21"/>
              </w:rPr>
            </w:pPr>
          </w:p>
        </w:tc>
        <w:tc>
          <w:tcPr>
            <w:tcW w:w="1601" w:type="dxa"/>
            <w:vAlign w:val="center"/>
          </w:tcPr>
          <w:p>
            <w:pPr>
              <w:spacing w:line="400" w:lineRule="exact"/>
              <w:jc w:val="center"/>
              <w:rPr>
                <w:rFonts w:ascii="仿宋_GB2312" w:eastAsia="仿宋_GB2312"/>
                <w:szCs w:val="21"/>
              </w:rPr>
            </w:pPr>
            <w:r>
              <w:rPr>
                <w:rFonts w:hint="eastAsia" w:ascii="仿宋_GB2312" w:eastAsia="仿宋_GB2312"/>
                <w:szCs w:val="21"/>
              </w:rPr>
              <w:t>副主任医师</w:t>
            </w:r>
          </w:p>
        </w:tc>
        <w:tc>
          <w:tcPr>
            <w:tcW w:w="1498"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空军军医大学唐都医院</w:t>
            </w:r>
          </w:p>
        </w:tc>
        <w:tc>
          <w:tcPr>
            <w:tcW w:w="1499" w:type="dxa"/>
            <w:vAlign w:val="center"/>
          </w:tcPr>
          <w:p>
            <w:pPr>
              <w:spacing w:line="400" w:lineRule="exact"/>
              <w:jc w:val="center"/>
              <w:rPr>
                <w:rFonts w:ascii="仿宋_GB2312" w:eastAsia="仿宋_GB2312"/>
                <w:szCs w:val="21"/>
              </w:rPr>
            </w:pPr>
            <w:r>
              <w:rPr>
                <w:rFonts w:hint="eastAsia" w:ascii="仿宋_GB2312" w:eastAsia="仿宋_GB2312"/>
                <w:szCs w:val="21"/>
              </w:rPr>
              <w:t>空军军医大学</w:t>
            </w:r>
          </w:p>
        </w:tc>
        <w:tc>
          <w:tcPr>
            <w:tcW w:w="1639" w:type="dxa"/>
            <w:vAlign w:val="center"/>
          </w:tcPr>
          <w:p>
            <w:pPr>
              <w:spacing w:line="400" w:lineRule="exact"/>
              <w:jc w:val="center"/>
              <w:rPr>
                <w:rFonts w:ascii="仿宋_GB2312" w:eastAsia="仿宋_GB2312"/>
                <w:szCs w:val="21"/>
              </w:rPr>
            </w:pPr>
            <w:r>
              <w:rPr>
                <w:rFonts w:hint="eastAsia" w:ascii="仿宋_GB2312" w:eastAsia="仿宋_GB2312"/>
                <w:szCs w:val="21"/>
              </w:rPr>
              <w:t>对创新点</w:t>
            </w:r>
            <w:r>
              <w:rPr>
                <w:rFonts w:ascii="仿宋_GB2312" w:eastAsia="仿宋_GB2312"/>
                <w:szCs w:val="21"/>
              </w:rPr>
              <w:t>3</w:t>
            </w:r>
            <w:r>
              <w:rPr>
                <w:rFonts w:hint="eastAsia" w:ascii="仿宋_GB2312" w:eastAsia="仿宋_GB2312"/>
                <w:szCs w:val="21"/>
              </w:rPr>
              <w:t>有重要贡献</w:t>
            </w:r>
          </w:p>
        </w:tc>
      </w:tr>
    </w:tbl>
    <w:p>
      <w:pPr>
        <w:spacing w:before="156" w:beforeLines="50" w:line="340" w:lineRule="exact"/>
        <w:rPr>
          <w:rFonts w:ascii="仿宋_GB2312" w:eastAsia="仿宋_GB2312"/>
          <w:sz w:val="32"/>
        </w:rPr>
      </w:pPr>
      <w:r>
        <w:rPr>
          <w:rFonts w:hint="eastAsia" w:ascii="仿宋_GB2312" w:eastAsia="仿宋_GB2312"/>
          <w:sz w:val="32"/>
        </w:rPr>
        <w:t>三、主要完成单位及创新推广贡献</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09"/>
        <w:gridCol w:w="709"/>
        <w:gridCol w:w="65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tcPr>
          <w:p>
            <w:pPr>
              <w:spacing w:line="400" w:lineRule="exact"/>
              <w:jc w:val="center"/>
              <w:rPr>
                <w:rFonts w:ascii="仿宋_GB2312" w:eastAsia="仿宋_GB2312"/>
                <w:sz w:val="24"/>
                <w:szCs w:val="24"/>
              </w:rPr>
            </w:pPr>
            <w:r>
              <w:rPr>
                <w:rFonts w:hint="eastAsia" w:ascii="仿宋_GB2312" w:eastAsia="仿宋_GB2312"/>
                <w:sz w:val="24"/>
                <w:szCs w:val="24"/>
              </w:rPr>
              <w:t>完成单位</w:t>
            </w:r>
          </w:p>
        </w:tc>
        <w:tc>
          <w:tcPr>
            <w:tcW w:w="709" w:type="dxa"/>
          </w:tcPr>
          <w:p>
            <w:pPr>
              <w:spacing w:line="400" w:lineRule="exact"/>
              <w:jc w:val="center"/>
              <w:rPr>
                <w:rFonts w:ascii="仿宋_GB2312" w:eastAsia="仿宋_GB2312"/>
                <w:sz w:val="24"/>
                <w:szCs w:val="24"/>
              </w:rPr>
            </w:pPr>
            <w:r>
              <w:rPr>
                <w:rFonts w:hint="eastAsia" w:ascii="仿宋_GB2312" w:eastAsia="仿宋_GB2312"/>
                <w:sz w:val="24"/>
                <w:szCs w:val="24"/>
              </w:rPr>
              <w:t>排名</w:t>
            </w:r>
          </w:p>
        </w:tc>
        <w:tc>
          <w:tcPr>
            <w:tcW w:w="6521" w:type="dxa"/>
          </w:tcPr>
          <w:p>
            <w:pPr>
              <w:spacing w:line="400" w:lineRule="exact"/>
              <w:jc w:val="center"/>
              <w:rPr>
                <w:rFonts w:ascii="仿宋_GB2312" w:eastAsia="仿宋_GB2312"/>
                <w:sz w:val="24"/>
                <w:szCs w:val="24"/>
              </w:rPr>
            </w:pPr>
            <w:r>
              <w:rPr>
                <w:rFonts w:hint="eastAsia" w:ascii="仿宋_GB2312" w:eastAsia="仿宋_GB2312"/>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spacing w:line="400" w:lineRule="exact"/>
              <w:jc w:val="center"/>
              <w:rPr>
                <w:rFonts w:ascii="仿宋_GB2312" w:eastAsia="仿宋_GB2312"/>
                <w:szCs w:val="21"/>
              </w:rPr>
            </w:pPr>
            <w:r>
              <w:rPr>
                <w:rFonts w:hint="eastAsia" w:ascii="仿宋_GB2312" w:eastAsia="仿宋_GB2312"/>
                <w:szCs w:val="21"/>
              </w:rPr>
              <w:t>中国人民解放军空军军医大学</w:t>
            </w:r>
          </w:p>
        </w:tc>
        <w:tc>
          <w:tcPr>
            <w:tcW w:w="709" w:type="dxa"/>
            <w:vAlign w:val="center"/>
          </w:tcPr>
          <w:p>
            <w:pPr>
              <w:spacing w:line="400" w:lineRule="exact"/>
              <w:jc w:val="center"/>
              <w:rPr>
                <w:rFonts w:ascii="仿宋_GB2312" w:eastAsia="仿宋_GB2312"/>
                <w:szCs w:val="21"/>
              </w:rPr>
            </w:pPr>
            <w:r>
              <w:rPr>
                <w:rFonts w:hint="eastAsia" w:ascii="仿宋_GB2312" w:eastAsia="仿宋_GB2312"/>
                <w:szCs w:val="21"/>
              </w:rPr>
              <w:t>1</w:t>
            </w:r>
          </w:p>
        </w:tc>
        <w:tc>
          <w:tcPr>
            <w:tcW w:w="6521" w:type="dxa"/>
            <w:vAlign w:val="center"/>
          </w:tcPr>
          <w:p>
            <w:pPr>
              <w:spacing w:line="400" w:lineRule="exact"/>
              <w:rPr>
                <w:rFonts w:ascii="仿宋_GB2312" w:eastAsia="仿宋_GB2312"/>
                <w:szCs w:val="21"/>
              </w:rPr>
            </w:pPr>
            <w:r>
              <w:rPr>
                <w:rFonts w:hint="eastAsia" w:ascii="仿宋_GB2312" w:eastAsia="仿宋_GB2312"/>
                <w:szCs w:val="21"/>
              </w:rPr>
              <w:t>中国人民解放军空军军医大学胸心外科是国家重点学科、全军胸腔外科中心，学校在第二附属医院批准成立了3</w:t>
            </w:r>
            <w:r>
              <w:rPr>
                <w:rFonts w:ascii="仿宋_GB2312" w:eastAsia="仿宋_GB2312"/>
                <w:szCs w:val="21"/>
              </w:rPr>
              <w:t>D</w:t>
            </w:r>
            <w:r>
              <w:rPr>
                <w:rFonts w:hint="eastAsia" w:ascii="仿宋_GB2312" w:eastAsia="仿宋_GB2312"/>
                <w:szCs w:val="21"/>
              </w:rPr>
              <w:t>打印技术研究中心。不仅在场地、经费上全力支持，而且配套相关设备和管理人员，协调后勤、科研处、第二附属医院全力配合建设。学校将该项目列为医工交叉类示范性项目，多次协调组织召开医工交叉类研讨会。同时第二附属医院将本项目多个研究列为临床新技术、新业务，专门针对项目涉及到的临床研究召开伦理审批专题会议，加快了本项目在临床的开展及推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spacing w:line="400" w:lineRule="exact"/>
              <w:jc w:val="center"/>
              <w:rPr>
                <w:rFonts w:ascii="仿宋_GB2312" w:eastAsia="仿宋_GB2312"/>
                <w:szCs w:val="21"/>
              </w:rPr>
            </w:pPr>
            <w:r>
              <w:rPr>
                <w:rFonts w:hint="eastAsia" w:ascii="仿宋_GB2312" w:eastAsia="仿宋_GB2312"/>
                <w:szCs w:val="21"/>
              </w:rPr>
              <w:t>西安交通大学</w:t>
            </w:r>
          </w:p>
        </w:tc>
        <w:tc>
          <w:tcPr>
            <w:tcW w:w="709" w:type="dxa"/>
            <w:vAlign w:val="center"/>
          </w:tcPr>
          <w:p>
            <w:pPr>
              <w:spacing w:line="400" w:lineRule="exact"/>
              <w:jc w:val="center"/>
              <w:rPr>
                <w:rFonts w:ascii="仿宋_GB2312" w:eastAsia="仿宋_GB2312"/>
                <w:szCs w:val="21"/>
              </w:rPr>
            </w:pPr>
            <w:r>
              <w:rPr>
                <w:rFonts w:hint="eastAsia" w:ascii="仿宋_GB2312" w:eastAsia="仿宋_GB2312"/>
                <w:szCs w:val="21"/>
              </w:rPr>
              <w:t>2</w:t>
            </w:r>
          </w:p>
        </w:tc>
        <w:tc>
          <w:tcPr>
            <w:tcW w:w="6521" w:type="dxa"/>
            <w:vAlign w:val="center"/>
          </w:tcPr>
          <w:p>
            <w:pPr>
              <w:spacing w:line="400" w:lineRule="exact"/>
              <w:rPr>
                <w:rFonts w:ascii="仿宋_GB2312" w:eastAsia="仿宋_GB2312"/>
                <w:szCs w:val="21"/>
              </w:rPr>
            </w:pPr>
            <w:r>
              <w:rPr>
                <w:rFonts w:hint="eastAsia" w:ascii="仿宋_GB2312" w:eastAsia="仿宋_GB2312"/>
                <w:szCs w:val="21"/>
              </w:rPr>
              <w:t>西安交通大学机械制造系统工程国家重点实验室是我国制造领域实力最强的科研院所。实验室高度重视与空军军医大学唐都医院有关生物3</w:t>
            </w:r>
            <w:r>
              <w:rPr>
                <w:rFonts w:ascii="仿宋_GB2312" w:eastAsia="仿宋_GB2312"/>
                <w:szCs w:val="21"/>
              </w:rPr>
              <w:t>D</w:t>
            </w:r>
            <w:r>
              <w:rPr>
                <w:rFonts w:hint="eastAsia" w:ascii="仿宋_GB2312" w:eastAsia="仿宋_GB2312"/>
                <w:szCs w:val="21"/>
              </w:rPr>
              <w:t>打印制造的相关合作，全力配合临床新技术开展。以王玲教授为核心的技术小组，全程参与3</w:t>
            </w:r>
            <w:r>
              <w:rPr>
                <w:rFonts w:ascii="仿宋_GB2312" w:eastAsia="仿宋_GB2312"/>
                <w:szCs w:val="21"/>
              </w:rPr>
              <w:t>D</w:t>
            </w:r>
            <w:r>
              <w:rPr>
                <w:rFonts w:hint="eastAsia" w:ascii="仿宋_GB2312" w:eastAsia="仿宋_GB2312"/>
                <w:szCs w:val="21"/>
              </w:rPr>
              <w:t>打印聚醚醚酮胸壁植入物和3</w:t>
            </w:r>
            <w:r>
              <w:rPr>
                <w:rFonts w:ascii="仿宋_GB2312" w:eastAsia="仿宋_GB2312"/>
                <w:szCs w:val="21"/>
              </w:rPr>
              <w:t>D</w:t>
            </w:r>
            <w:r>
              <w:rPr>
                <w:rFonts w:hint="eastAsia" w:ascii="仿宋_GB2312" w:eastAsia="仿宋_GB2312"/>
                <w:szCs w:val="21"/>
              </w:rPr>
              <w:t>打印聚己内酯气管支架的设计、制造、测试、临床随访等工作。实验室在人力、物力上给予了全方面支持，同时多次配合召开医工交叉研讨会，促进各个项目实施。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09" w:type="dxa"/>
            <w:vAlign w:val="center"/>
          </w:tcPr>
          <w:p>
            <w:pPr>
              <w:spacing w:line="400" w:lineRule="exact"/>
              <w:jc w:val="center"/>
              <w:rPr>
                <w:rFonts w:ascii="仿宋_GB2312" w:eastAsia="仿宋_GB2312"/>
                <w:szCs w:val="21"/>
              </w:rPr>
            </w:pPr>
            <w:r>
              <w:rPr>
                <w:rFonts w:hint="eastAsia" w:ascii="仿宋_GB2312" w:eastAsia="仿宋_GB2312"/>
                <w:szCs w:val="21"/>
              </w:rPr>
              <w:t>常州锦瑟医疗信息科技有限公司</w:t>
            </w:r>
          </w:p>
        </w:tc>
        <w:tc>
          <w:tcPr>
            <w:tcW w:w="709" w:type="dxa"/>
            <w:vAlign w:val="center"/>
          </w:tcPr>
          <w:p>
            <w:pPr>
              <w:spacing w:line="400" w:lineRule="exact"/>
              <w:jc w:val="center"/>
              <w:rPr>
                <w:rFonts w:ascii="仿宋_GB2312" w:eastAsia="仿宋_GB2312"/>
                <w:szCs w:val="21"/>
              </w:rPr>
            </w:pPr>
            <w:r>
              <w:rPr>
                <w:rFonts w:hint="eastAsia" w:ascii="仿宋_GB2312" w:eastAsia="仿宋_GB2312"/>
                <w:szCs w:val="21"/>
              </w:rPr>
              <w:t>3</w:t>
            </w:r>
          </w:p>
        </w:tc>
        <w:tc>
          <w:tcPr>
            <w:tcW w:w="6521" w:type="dxa"/>
            <w:vAlign w:val="center"/>
          </w:tcPr>
          <w:p>
            <w:pPr>
              <w:spacing w:line="400" w:lineRule="exact"/>
              <w:rPr>
                <w:rFonts w:ascii="仿宋_GB2312" w:eastAsia="仿宋_GB2312"/>
                <w:szCs w:val="21"/>
              </w:rPr>
            </w:pPr>
            <w:r>
              <w:rPr>
                <w:rFonts w:ascii="仿宋_GB2312" w:eastAsia="仿宋_GB2312"/>
                <w:szCs w:val="21"/>
              </w:rPr>
              <w:t>常州锦瑟医疗信息科技有限公司成立于2017年12月22日，经营范围包括三维打印设备及光电一体化设备、软件领域内的技术开发、技术咨询、技术转让、技术服务；医学三维分析；数字建模、手术规划、手术模拟相关软件技术的研究与开发</w:t>
            </w:r>
            <w:r>
              <w:rPr>
                <w:rFonts w:hint="eastAsia" w:ascii="仿宋_GB2312" w:eastAsia="仿宋_GB2312"/>
                <w:szCs w:val="21"/>
              </w:rPr>
              <w:t>。公司高度重视与空军军医大学唐都医院有关精准手术规划软件的相关合作，全力配合呼吸系统肿瘤外科手术需求，共同开发了三维影像手术规划软件，获批国家二类医疗器械证及生产许可证。并全力配合肺癌、气管肿瘤、胸壁肿瘤方面手术规划的相关工作，促进了项目的实施。</w:t>
            </w:r>
          </w:p>
        </w:tc>
      </w:tr>
    </w:tbl>
    <w:p>
      <w:pPr>
        <w:rPr>
          <w:rFonts w:ascii="仿宋_GB2312" w:eastAsia="仿宋_GB2312"/>
          <w:sz w:val="32"/>
        </w:rPr>
      </w:pPr>
      <w:r>
        <w:rPr>
          <w:rFonts w:hint="eastAsia" w:ascii="仿宋_GB2312" w:eastAsia="仿宋_GB2312"/>
          <w:sz w:val="32"/>
        </w:rPr>
        <w:t>四、提名者</w:t>
      </w:r>
    </w:p>
    <w:p>
      <w:pPr>
        <w:ind w:firstLine="560" w:firstLineChars="200"/>
        <w:rPr>
          <w:rFonts w:ascii="仿宋_GB2312" w:eastAsia="仿宋_GB2312"/>
          <w:sz w:val="28"/>
          <w:szCs w:val="21"/>
        </w:rPr>
      </w:pPr>
      <w:r>
        <w:rPr>
          <w:rFonts w:hint="eastAsia" w:ascii="仿宋_GB2312" w:eastAsia="仿宋_GB2312"/>
          <w:sz w:val="28"/>
          <w:szCs w:val="21"/>
        </w:rPr>
        <w:t>陕西省卫生健康委员会</w:t>
      </w:r>
    </w:p>
    <w:p>
      <w:pPr>
        <w:rPr>
          <w:rFonts w:ascii="仿宋_GB2312" w:eastAsia="仿宋_GB2312"/>
          <w:sz w:val="32"/>
        </w:rPr>
      </w:pPr>
      <w:r>
        <w:rPr>
          <w:rFonts w:hint="eastAsia" w:ascii="仿宋_GB2312" w:eastAsia="仿宋_GB2312"/>
          <w:sz w:val="32"/>
        </w:rPr>
        <w:t>五、提名意见</w:t>
      </w:r>
    </w:p>
    <w:p>
      <w:pPr>
        <w:ind w:firstLine="568" w:firstLineChars="200"/>
        <w:rPr>
          <w:rFonts w:ascii="仿宋_GB2312" w:eastAsia="仿宋_GB2312"/>
          <w:sz w:val="32"/>
        </w:rPr>
      </w:pPr>
      <w:r>
        <w:rPr>
          <w:rFonts w:hint="eastAsia" w:ascii="仿宋_GB2312" w:eastAsia="仿宋_GB2312"/>
          <w:bCs/>
          <w:spacing w:val="2"/>
          <w:sz w:val="28"/>
          <w:szCs w:val="21"/>
          <w:lang w:val="en-US" w:eastAsia="zh-CN"/>
        </w:rPr>
        <w:t>拟</w:t>
      </w:r>
      <w:r>
        <w:rPr>
          <w:rFonts w:hint="eastAsia" w:ascii="仿宋_GB2312" w:eastAsia="仿宋_GB2312"/>
          <w:bCs/>
          <w:spacing w:val="2"/>
          <w:sz w:val="28"/>
          <w:szCs w:val="21"/>
        </w:rPr>
        <w:t>提名该项目为陕西省科技进步奖</w:t>
      </w:r>
      <w:bookmarkStart w:id="1" w:name="_GoBack"/>
      <w:bookmarkEnd w:id="1"/>
      <w:r>
        <w:rPr>
          <w:rFonts w:hint="eastAsia" w:ascii="仿宋_GB2312" w:eastAsia="仿宋_GB2312"/>
          <w:bCs/>
          <w:spacing w:val="2"/>
          <w:sz w:val="28"/>
          <w:szCs w:val="21"/>
        </w:rPr>
        <w:t>。</w:t>
      </w:r>
      <w:r>
        <w:rPr>
          <w:rFonts w:ascii="仿宋_GB2312" w:eastAsia="仿宋_GB2312"/>
          <w:sz w:val="32"/>
        </w:rPr>
        <w:br w:type="page"/>
      </w:r>
    </w:p>
    <w:p>
      <w:pPr>
        <w:rPr>
          <w:rFonts w:ascii="仿宋_GB2312" w:eastAsia="仿宋_GB2312"/>
          <w:sz w:val="32"/>
        </w:rPr>
      </w:pPr>
      <w:r>
        <w:rPr>
          <w:rFonts w:hint="eastAsia" w:ascii="仿宋_GB2312" w:eastAsia="仿宋_GB2312"/>
          <w:sz w:val="32"/>
        </w:rPr>
        <w:t>六、项目简介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3" w:hRule="atLeast"/>
        </w:trPr>
        <w:tc>
          <w:tcPr>
            <w:tcW w:w="8522" w:type="dxa"/>
          </w:tcPr>
          <w:p>
            <w:pPr>
              <w:spacing w:line="360" w:lineRule="exact"/>
              <w:ind w:firstLine="480" w:firstLineChars="200"/>
              <w:rPr>
                <w:rFonts w:ascii="Times New Roman" w:hAnsi="Times New Roman"/>
                <w:sz w:val="24"/>
                <w:szCs w:val="24"/>
              </w:rPr>
            </w:pPr>
            <w:r>
              <w:rPr>
                <w:rFonts w:ascii="Times New Roman" w:hAnsi="Times New Roman"/>
                <w:sz w:val="24"/>
                <w:szCs w:val="24"/>
              </w:rPr>
              <w:t>呼吸系统涉及肺、气管、胸壁等多个器官，我国呼吸系统肿瘤的发生率和致死率均位于所有系统肿瘤的第二位，严重危害人民身心健康。外科手术是呼吸系统肿瘤最重要的治疗手段，以最常见的非小细胞肺癌为例，可手术患者（I-IIIa期）的5年生存率是不可手术患者的2.5倍。精准的胸外科手术对呼吸系统肿瘤患者的长期存活具有至关重要的意义。但是，胸外科手术仍然面临一些关键问题亟待解决，最突出的便是外科手术导致的各种呼吸功能障碍，其中包括了因骨性胸壁缺损和胸壁软化引起的限制性通气功能障碍、气管肿瘤和瘢痕狭窄引起的阻塞性通气功能障碍、以及肺切除手术和急性肺损伤引起呼吸面积减少产生的换气功能障碍，手术策略与方式直接影响了相关呼吸功能障碍的发生。</w:t>
            </w:r>
          </w:p>
          <w:p>
            <w:pPr>
              <w:spacing w:line="360" w:lineRule="exact"/>
              <w:ind w:firstLine="480" w:firstLineChars="200"/>
              <w:rPr>
                <w:rFonts w:ascii="Times New Roman" w:hAnsi="Times New Roman"/>
                <w:sz w:val="24"/>
                <w:szCs w:val="24"/>
              </w:rPr>
            </w:pPr>
            <w:r>
              <w:rPr>
                <w:rFonts w:ascii="Times New Roman" w:hAnsi="Times New Roman"/>
                <w:sz w:val="24"/>
                <w:szCs w:val="24"/>
              </w:rPr>
              <w:t>本项目聚焦呼吸系统肿瘤手术引起的呼吸功能障碍，自主研发了性能优异的三维手术规划软件和个性化植入物制造平台，为精准外科手术提供了技术支撑。进一步利用该技术，针对胸壁大面积缺损修复重建，制作了个性化胸壁植入物并创建了相应的手术策略，从而解决了因胸壁软化或固化引起的限制性通气功能障碍；针对长段气管缺损修复重建，制作了个性化气管支架植入物并建立了ECMO支持下复杂气管手术策略，从而解决了气管肿瘤和狭窄引起的阻塞性通气功能障碍；针对肺部手术后引起的换气功能障碍，建立了精准解剖性肺部分切除技术和围手术期急性肺损伤救治新策略，进而解决了肺换气面积不足和创伤炎症引起的换气功能障碍。主要的科技创新如下：</w:t>
            </w:r>
          </w:p>
          <w:p>
            <w:pPr>
              <w:spacing w:line="360" w:lineRule="exact"/>
              <w:ind w:firstLine="482" w:firstLineChars="200"/>
              <w:rPr>
                <w:rFonts w:ascii="Times New Roman" w:hAnsi="Times New Roman"/>
                <w:b/>
                <w:bCs/>
                <w:sz w:val="24"/>
                <w:szCs w:val="24"/>
              </w:rPr>
            </w:pPr>
            <w:r>
              <w:rPr>
                <w:rFonts w:ascii="Times New Roman" w:hAnsi="Times New Roman"/>
                <w:b/>
                <w:bCs/>
                <w:sz w:val="24"/>
                <w:szCs w:val="24"/>
              </w:rPr>
              <w:t>1. 创新建立了三维手术规划软件和个性化重建植入物制备平台（一个软件、一个平台），为肺、胸壁和气管肿瘤的精准切除及器官重建手术提供技术支撑，为减少和消除手术带来的通气和换气功能障碍提供技术保障。</w:t>
            </w:r>
          </w:p>
          <w:p>
            <w:pPr>
              <w:spacing w:line="360" w:lineRule="exact"/>
              <w:ind w:firstLine="480" w:firstLineChars="200"/>
              <w:rPr>
                <w:rFonts w:ascii="Times New Roman" w:hAnsi="Times New Roman"/>
                <w:sz w:val="24"/>
                <w:szCs w:val="24"/>
              </w:rPr>
            </w:pPr>
            <w:r>
              <w:rPr>
                <w:rFonts w:ascii="Times New Roman" w:hAnsi="Times New Roman"/>
                <w:sz w:val="24"/>
                <w:szCs w:val="24"/>
              </w:rPr>
              <w:t>（1）为实现呼吸系统肿瘤精准切除，避免组织器官的无谓损失，消除术后发生换气和通气功能障碍的解剖学因素。本项目由临床医生提出“</w:t>
            </w:r>
            <w:r>
              <w:rPr>
                <w:rFonts w:ascii="Times New Roman" w:hAnsi="Times New Roman"/>
                <w:b/>
                <w:bCs/>
                <w:sz w:val="24"/>
                <w:szCs w:val="24"/>
              </w:rPr>
              <w:t>快速建模、精准建模、功能化建模</w:t>
            </w:r>
            <w:r>
              <w:rPr>
                <w:rFonts w:ascii="Times New Roman" w:hAnsi="Times New Roman"/>
                <w:sz w:val="24"/>
                <w:szCs w:val="24"/>
              </w:rPr>
              <w:t>”的软件需求，进而项目组通过构建基于影像灰度的人工智能自动识别算法，实现了26分钟内呼吸系统肿瘤快速建模，使手术规划“可视化”“可控化”和“可量化”，进一步开发出肺功能预测模块和肺结节良恶性判别模块，预测530例肺结节良恶性的准确率达到了93%，并获得国家2类医疗器械证。</w:t>
            </w:r>
          </w:p>
          <w:p>
            <w:pPr>
              <w:spacing w:line="360" w:lineRule="exact"/>
              <w:ind w:firstLine="480" w:firstLineChars="200"/>
              <w:rPr>
                <w:rFonts w:ascii="Times New Roman" w:hAnsi="Times New Roman"/>
                <w:sz w:val="24"/>
                <w:szCs w:val="24"/>
              </w:rPr>
            </w:pPr>
            <w:r>
              <w:rPr>
                <w:rFonts w:ascii="Times New Roman" w:hAnsi="Times New Roman"/>
                <w:sz w:val="24"/>
                <w:szCs w:val="24"/>
              </w:rPr>
              <w:t>（2）为实现胸壁和气管缺损的修复重建，避免因缺少硬质植入物支撑引起胸壁软化和气管软化，消除术后发生通气功能障碍的生物力学因素。本项目原创了“中心线法”和“宏微观结构与力学性能一体化”的个性化植入物设计方法，利用3D打印技术构建了国际首个钛合金、聚醚醚酮胸壁植入物和国内首个聚己内酯气管外支架植入物，实现了植入物力学性能与人体需求精确匹配，进而最大程度完成了肿瘤切除术后的呼吸器官的个性化精准重建。</w:t>
            </w:r>
          </w:p>
          <w:p>
            <w:pPr>
              <w:spacing w:line="360" w:lineRule="exact"/>
              <w:ind w:firstLine="482" w:firstLineChars="200"/>
              <w:rPr>
                <w:rFonts w:ascii="Times New Roman" w:hAnsi="Times New Roman"/>
                <w:b/>
                <w:bCs/>
                <w:sz w:val="24"/>
                <w:szCs w:val="24"/>
              </w:rPr>
            </w:pPr>
            <w:r>
              <w:rPr>
                <w:rFonts w:ascii="Times New Roman" w:hAnsi="Times New Roman"/>
                <w:b/>
                <w:bCs/>
                <w:sz w:val="24"/>
                <w:szCs w:val="24"/>
              </w:rPr>
              <w:t>2. 利用自主</w:t>
            </w:r>
            <w:r>
              <w:rPr>
                <w:rFonts w:hint="eastAsia" w:ascii="Times New Roman" w:hAnsi="Times New Roman"/>
                <w:b/>
                <w:bCs/>
                <w:sz w:val="24"/>
                <w:szCs w:val="24"/>
              </w:rPr>
              <w:t>研发</w:t>
            </w:r>
            <w:r>
              <w:rPr>
                <w:rFonts w:ascii="Times New Roman" w:hAnsi="Times New Roman"/>
                <w:b/>
                <w:bCs/>
                <w:sz w:val="24"/>
                <w:szCs w:val="24"/>
              </w:rPr>
              <w:t>的软件和平台，解决通气功能问题。针对大面积胸壁缺损的重建修复难题创建了的三明治手术策略，有效解决了胸壁软化引起的限制性通气功能障碍；针对气管手术难度高、长段气管缺损修复</w:t>
            </w:r>
            <w:r>
              <w:rPr>
                <w:rFonts w:hint="eastAsia" w:ascii="Times New Roman" w:hAnsi="Times New Roman"/>
                <w:b/>
                <w:bCs/>
                <w:sz w:val="24"/>
                <w:szCs w:val="24"/>
              </w:rPr>
              <w:t>极限</w:t>
            </w:r>
            <w:r>
              <w:rPr>
                <w:rFonts w:ascii="Times New Roman" w:hAnsi="Times New Roman"/>
                <w:b/>
                <w:bCs/>
                <w:sz w:val="24"/>
                <w:szCs w:val="24"/>
              </w:rPr>
              <w:t>的难题，创建了ECMO辅助下气管手术策略和外支架悬吊手术技术，有效解决了</w:t>
            </w:r>
            <w:r>
              <w:rPr>
                <w:rFonts w:hint="eastAsia" w:ascii="Times New Roman" w:hAnsi="Times New Roman"/>
                <w:b/>
                <w:bCs/>
                <w:sz w:val="24"/>
                <w:szCs w:val="24"/>
              </w:rPr>
              <w:t>极限长度</w:t>
            </w:r>
            <w:r>
              <w:rPr>
                <w:rFonts w:ascii="Times New Roman" w:hAnsi="Times New Roman"/>
                <w:b/>
                <w:bCs/>
                <w:sz w:val="24"/>
                <w:szCs w:val="24"/>
              </w:rPr>
              <w:t>气管肿瘤和狭窄引起的阻塞性通气功能障碍。</w:t>
            </w:r>
          </w:p>
          <w:p>
            <w:pPr>
              <w:spacing w:line="360" w:lineRule="exact"/>
              <w:ind w:firstLine="480" w:firstLineChars="200"/>
              <w:rPr>
                <w:rFonts w:ascii="Times New Roman" w:hAnsi="Times New Roman"/>
                <w:sz w:val="24"/>
                <w:szCs w:val="24"/>
              </w:rPr>
            </w:pPr>
            <w:r>
              <w:rPr>
                <w:rFonts w:ascii="Times New Roman" w:hAnsi="Times New Roman"/>
                <w:sz w:val="24"/>
                <w:szCs w:val="24"/>
              </w:rPr>
              <w:t>（1）为实现巨大胸壁肿瘤的精准切除和术后大范围胸部缺损的修复重建，本项目</w:t>
            </w:r>
            <w:r>
              <w:rPr>
                <w:rFonts w:hint="eastAsia" w:ascii="Times New Roman" w:hAnsi="Times New Roman"/>
                <w:sz w:val="24"/>
                <w:szCs w:val="24"/>
              </w:rPr>
              <w:t>国际</w:t>
            </w:r>
            <w:r>
              <w:rPr>
                <w:rFonts w:ascii="Times New Roman" w:hAnsi="Times New Roman"/>
                <w:sz w:val="24"/>
                <w:szCs w:val="24"/>
              </w:rPr>
              <w:t>首创了“胸膜—3D打印植入物—肌皮瓣”三明治胸壁重建手术策略，实现了胸壁力学支撑功能重建，完成了国际最大面积的胸壁重建手术，该术策略写入了全国专家共识。150例胸壁重建患者的最大肺活量损失值比国际同类医学中心的患者降低了50%，有效解决胸壁软化等因素引起的限制性通气功能障碍。</w:t>
            </w:r>
          </w:p>
          <w:p>
            <w:pPr>
              <w:spacing w:line="360" w:lineRule="exact"/>
              <w:ind w:firstLine="480" w:firstLineChars="200"/>
              <w:rPr>
                <w:rFonts w:ascii="Times New Roman" w:hAnsi="Times New Roman"/>
                <w:sz w:val="24"/>
                <w:szCs w:val="24"/>
              </w:rPr>
            </w:pPr>
            <w:r>
              <w:rPr>
                <w:rFonts w:ascii="Times New Roman" w:hAnsi="Times New Roman"/>
                <w:sz w:val="24"/>
                <w:szCs w:val="24"/>
              </w:rPr>
              <w:t>（2）为实现复杂气管肿瘤的精准切除和长段气管缺损的修复重建，本项目建立了ECMO辅助下的气管重建手术新策略，简化了传统手术过程，完成69例复杂气管重建手术，显著降低了手术风险。针对长段气管软化性狭窄，</w:t>
            </w:r>
            <w:r>
              <w:rPr>
                <w:rFonts w:hint="eastAsia" w:ascii="Times New Roman" w:hAnsi="Times New Roman"/>
                <w:sz w:val="24"/>
                <w:szCs w:val="24"/>
              </w:rPr>
              <w:t>利用自主创建的平台</w:t>
            </w:r>
            <w:r>
              <w:rPr>
                <w:rFonts w:ascii="Times New Roman" w:hAnsi="Times New Roman"/>
                <w:sz w:val="24"/>
                <w:szCs w:val="24"/>
              </w:rPr>
              <w:t>建立了3D打印气管外支架悬吊手术新策略，实现了</w:t>
            </w:r>
            <w:r>
              <w:rPr>
                <w:rFonts w:hint="eastAsia" w:ascii="Times New Roman" w:hAnsi="Times New Roman"/>
                <w:sz w:val="24"/>
                <w:szCs w:val="24"/>
              </w:rPr>
              <w:t>极限</w:t>
            </w:r>
            <w:r>
              <w:rPr>
                <w:rFonts w:ascii="Times New Roman" w:hAnsi="Times New Roman"/>
                <w:sz w:val="24"/>
                <w:szCs w:val="24"/>
              </w:rPr>
              <w:t>长段气管软化症的有效救治，解决了气管肿瘤和狭窄引起的阻塞性通气功能障碍。</w:t>
            </w:r>
          </w:p>
          <w:p>
            <w:pPr>
              <w:spacing w:line="360" w:lineRule="exact"/>
              <w:ind w:firstLine="482" w:firstLineChars="200"/>
              <w:rPr>
                <w:rFonts w:ascii="Times New Roman" w:hAnsi="Times New Roman"/>
                <w:b/>
                <w:bCs/>
                <w:sz w:val="24"/>
                <w:szCs w:val="24"/>
              </w:rPr>
            </w:pPr>
            <w:r>
              <w:rPr>
                <w:rFonts w:ascii="Times New Roman" w:hAnsi="Times New Roman"/>
                <w:b/>
                <w:bCs/>
                <w:sz w:val="24"/>
                <w:szCs w:val="24"/>
              </w:rPr>
              <w:t>3. 利用本项目建立的软件和平台，解决换气功能问题。针对肺</w:t>
            </w:r>
            <w:r>
              <w:rPr>
                <w:rFonts w:hint="eastAsia" w:ascii="Times New Roman" w:hAnsi="Times New Roman"/>
                <w:b/>
                <w:bCs/>
                <w:sz w:val="24"/>
                <w:szCs w:val="24"/>
              </w:rPr>
              <w:t>早期病变</w:t>
            </w:r>
            <w:r>
              <w:rPr>
                <w:rFonts w:ascii="Times New Roman" w:hAnsi="Times New Roman"/>
                <w:b/>
                <w:bCs/>
                <w:sz w:val="24"/>
                <w:szCs w:val="24"/>
              </w:rPr>
              <w:t>难定位、肺组织无谓切除率高的难题，创建了肺结节精准定位新技术和个性化肺段手术新策略，最大限度保留正常肺组织；针对围手术期急性肺损伤预警难、治疗有效率低的难题，发现了新的预警分子，建立了新的救治策略，显著提高了急性肺损伤救治率。两个创新策略有效解决了肺部手术引起的换气功能障碍。</w:t>
            </w:r>
          </w:p>
          <w:p>
            <w:pPr>
              <w:spacing w:line="360" w:lineRule="exact"/>
              <w:ind w:firstLine="450"/>
              <w:rPr>
                <w:rFonts w:ascii="Times New Roman" w:hAnsi="Times New Roman"/>
                <w:sz w:val="24"/>
                <w:szCs w:val="24"/>
              </w:rPr>
            </w:pPr>
            <w:r>
              <w:rPr>
                <w:rFonts w:ascii="Times New Roman" w:hAnsi="Times New Roman"/>
                <w:sz w:val="24"/>
                <w:szCs w:val="24"/>
              </w:rPr>
              <w:t>（1）为实现肺小结节的精准切除，避免正常肺组织的无谓切除，降低因肺组织换气面积不足引起的肺换气功能障碍。本项目首创了磁导航联合3D打印模型导航的小结节定位新技术和个性化肺段、联合亚段手术策略，完成了2681例肺小结节的精准切除，患者单个肺段最大肺活量和1秒量的损失显著低于文献报道，最大限度保留了肺组织换气功能。</w:t>
            </w:r>
          </w:p>
          <w:p>
            <w:pPr>
              <w:spacing w:line="360" w:lineRule="exact"/>
              <w:ind w:firstLine="450"/>
              <w:rPr>
                <w:rFonts w:ascii="Times New Roman" w:hAnsi="Times New Roman"/>
                <w:sz w:val="24"/>
                <w:szCs w:val="24"/>
              </w:rPr>
            </w:pPr>
            <w:r>
              <w:rPr>
                <w:rFonts w:ascii="Times New Roman" w:hAnsi="Times New Roman"/>
                <w:sz w:val="24"/>
                <w:szCs w:val="24"/>
              </w:rPr>
              <w:t>（2）为实现肺部手术后急性肺损伤（ALI）的早期预警和有效救治，降低因创伤、炎症引起肺换气功能障碍。本项目通过多种高通量技术从多个生物分子中筛出选“MCP-1、MIF、NF-κB”三个ALI的预警分子，进一步从临床中筛选出针对这三个分子的药物，从而建立了围手术期ALI的救治新策略，应用于350余例患者的救治，有效降低了创伤和炎症引起的换气功能障碍。</w:t>
            </w:r>
          </w:p>
          <w:p>
            <w:pPr>
              <w:spacing w:line="360" w:lineRule="exact"/>
              <w:ind w:firstLine="480" w:firstLineChars="200"/>
              <w:rPr>
                <w:b/>
                <w:sz w:val="28"/>
              </w:rPr>
            </w:pPr>
            <w:r>
              <w:rPr>
                <w:rFonts w:ascii="Times New Roman" w:hAnsi="Times New Roman"/>
                <w:sz w:val="24"/>
                <w:szCs w:val="24"/>
              </w:rPr>
              <w:t>本项目聚焦呼吸系统肿瘤</w:t>
            </w:r>
            <w:r>
              <w:rPr>
                <w:rFonts w:hint="eastAsia" w:ascii="Times New Roman" w:hAnsi="Times New Roman"/>
                <w:sz w:val="24"/>
                <w:szCs w:val="24"/>
              </w:rPr>
              <w:t>手术可</w:t>
            </w:r>
            <w:r>
              <w:rPr>
                <w:rFonts w:ascii="Times New Roman" w:hAnsi="Times New Roman"/>
                <w:sz w:val="24"/>
                <w:szCs w:val="24"/>
              </w:rPr>
              <w:t>引起的呼吸功能障碍难题，</w:t>
            </w:r>
            <w:r>
              <w:rPr>
                <w:rFonts w:hint="eastAsia" w:ascii="Times New Roman" w:hAnsi="Times New Roman"/>
                <w:sz w:val="24"/>
                <w:szCs w:val="24"/>
              </w:rPr>
              <w:t>以手术策略和手术方式为突破点，原创</w:t>
            </w:r>
            <w:r>
              <w:rPr>
                <w:rFonts w:ascii="Times New Roman" w:hAnsi="Times New Roman"/>
                <w:sz w:val="24"/>
                <w:szCs w:val="24"/>
              </w:rPr>
              <w:t>了三维手术规划软件和个性化重建植入物制备平台，在临床创建了多种手术新策略，</w:t>
            </w:r>
            <w:r>
              <w:rPr>
                <w:rFonts w:hint="eastAsia" w:ascii="Times New Roman" w:hAnsi="Times New Roman"/>
                <w:sz w:val="24"/>
                <w:szCs w:val="24"/>
              </w:rPr>
              <w:t>解决了</w:t>
            </w:r>
            <w:r>
              <w:rPr>
                <w:rFonts w:ascii="Times New Roman" w:hAnsi="Times New Roman"/>
                <w:sz w:val="24"/>
                <w:szCs w:val="24"/>
              </w:rPr>
              <w:t>肺、胸壁和气管等部位肿瘤的精准手术切除和个性化器官重建，有效解决了术后肺通气和换气功能障碍。本项目获得18项国家、省部级课题资助，在国际、国内知名期刊发表论文122篇，其中SCI收录61篇。主编和参编专著9部，授权国家发明专利7项，软件著作权7项，获批国家2类医疗器械证1项，制定全国专家共识2部。培养省部级创新人才4人，举办学术会议20期。研究成果得到国际胸外、呼吸领域16位著名教授的述评和肯定，在全国25家单位推广应用，技术水平达到了国际先进、国内领先水平，显著提升了我省在呼吸系统肿瘤外科治疗领域的技术水平和学术地位，取得了良好的社会、经济效益。</w:t>
            </w:r>
          </w:p>
        </w:tc>
      </w:tr>
    </w:tbl>
    <w:p>
      <w:pPr>
        <w:rPr>
          <w:rFonts w:ascii="仿宋_GB2312" w:eastAsia="仿宋_GB2312"/>
          <w:sz w:val="32"/>
        </w:rPr>
      </w:pPr>
      <w:r>
        <w:rPr>
          <w:rFonts w:hint="eastAsia" w:ascii="仿宋_GB2312" w:eastAsia="仿宋_GB2312"/>
          <w:sz w:val="32"/>
        </w:rPr>
        <w:t>七、客观评价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3" w:hRule="atLeast"/>
        </w:trPr>
        <w:tc>
          <w:tcPr>
            <w:tcW w:w="8522" w:type="dxa"/>
          </w:tcPr>
          <w:p>
            <w:pPr>
              <w:pStyle w:val="2"/>
              <w:spacing w:line="360" w:lineRule="exact"/>
              <w:jc w:val="left"/>
              <w:rPr>
                <w:rFonts w:ascii="Times New Roman" w:cs="Times New Roman"/>
                <w:szCs w:val="24"/>
              </w:rPr>
            </w:pPr>
            <w:r>
              <w:rPr>
                <w:rFonts w:ascii="Times New Roman" w:cs="Times New Roman"/>
                <w:szCs w:val="24"/>
              </w:rPr>
              <w:t>本项目聚焦呼吸系统肿瘤术后出现呼吸功能障碍的临床难题，创建了手术规划系统和植入物制作平台，围绕胸壁和气管肿瘤术后发生的通气功能障碍以及肺部手术后发生的换气功能障碍，建立了一系列手术和治疗策略，获得了多方面的良好评价。</w:t>
            </w:r>
          </w:p>
          <w:p>
            <w:pPr>
              <w:pStyle w:val="8"/>
              <w:spacing w:line="360" w:lineRule="exact"/>
              <w:ind w:firstLine="0" w:firstLineChars="0"/>
              <w:rPr>
                <w:rFonts w:hint="eastAsia" w:ascii="Times New Roman" w:hAnsi="Times New Roman" w:cs="Times New Roman"/>
                <w:b/>
                <w:bCs/>
                <w:color w:val="FF0000"/>
                <w:sz w:val="24"/>
              </w:rPr>
            </w:pPr>
            <w:r>
              <w:rPr>
                <w:rFonts w:ascii="Times New Roman" w:hAnsi="Times New Roman" w:cs="Times New Roman"/>
                <w:b/>
                <w:bCs/>
                <w:sz w:val="24"/>
              </w:rPr>
              <w:t>1. 本项目手术策略</w:t>
            </w:r>
            <w:r>
              <w:rPr>
                <w:rFonts w:hint="eastAsia" w:ascii="Times New Roman" w:hAnsi="Times New Roman" w:cs="Times New Roman"/>
                <w:b/>
                <w:bCs/>
                <w:sz w:val="24"/>
              </w:rPr>
              <w:t>查新报告</w:t>
            </w:r>
          </w:p>
          <w:p>
            <w:pPr>
              <w:pStyle w:val="8"/>
              <w:spacing w:line="360" w:lineRule="exact"/>
              <w:ind w:firstLine="480"/>
              <w:rPr>
                <w:rFonts w:ascii="Times New Roman" w:hAnsi="Times New Roman" w:cs="Times New Roman"/>
                <w:b/>
                <w:bCs/>
                <w:color w:val="FF0000"/>
                <w:sz w:val="24"/>
              </w:rPr>
            </w:pPr>
            <w:r>
              <w:rPr>
                <w:rFonts w:ascii="Times New Roman" w:hAnsi="Times New Roman" w:cs="Times New Roman"/>
                <w:sz w:val="24"/>
              </w:rPr>
              <w:t>（1）由陕西省科学技术信息研究所对本项目中“3D打印聚醚醚酮肋骨植入物胸壁重建术”进行检索查新，认为目前国内外文献中未述及上述技术内容。</w:t>
            </w:r>
          </w:p>
          <w:p>
            <w:pPr>
              <w:pStyle w:val="8"/>
              <w:spacing w:line="360" w:lineRule="exact"/>
              <w:ind w:firstLine="480"/>
              <w:rPr>
                <w:rFonts w:ascii="Times New Roman" w:hAnsi="Times New Roman" w:cs="Times New Roman"/>
                <w:sz w:val="24"/>
              </w:rPr>
            </w:pPr>
            <w:r>
              <w:rPr>
                <w:rFonts w:ascii="Times New Roman" w:hAnsi="Times New Roman" w:cs="Times New Roman"/>
                <w:sz w:val="24"/>
              </w:rPr>
              <w:t>（2）由陕西省科学技术信息研究所对本项目中“3D打印钛合金肋骨植入物胸壁重建术”进行检索查新，认为目前国内外文献中未述及上述技术内容。</w:t>
            </w:r>
          </w:p>
          <w:p>
            <w:pPr>
              <w:pStyle w:val="8"/>
              <w:spacing w:line="360" w:lineRule="exact"/>
              <w:ind w:firstLine="480"/>
              <w:rPr>
                <w:rFonts w:ascii="Times New Roman" w:hAnsi="Times New Roman" w:cs="Times New Roman"/>
                <w:b/>
                <w:bCs/>
                <w:color w:val="FF0000"/>
                <w:sz w:val="24"/>
              </w:rPr>
            </w:pPr>
            <w:r>
              <w:rPr>
                <w:rFonts w:ascii="Times New Roman" w:hAnsi="Times New Roman" w:cs="Times New Roman"/>
                <w:sz w:val="24"/>
              </w:rPr>
              <w:t>（3）由陕西省科学技术信息研究所对本项目中“3D打印可吸收气管外支架悬吊术”进行检索查新，认为目前国内外文献中未述及上述技术内容。</w:t>
            </w:r>
          </w:p>
          <w:p>
            <w:pPr>
              <w:pStyle w:val="8"/>
              <w:spacing w:line="360" w:lineRule="exact"/>
              <w:ind w:firstLine="480"/>
              <w:rPr>
                <w:rFonts w:ascii="Times New Roman" w:hAnsi="Times New Roman" w:cs="Times New Roman"/>
                <w:b/>
                <w:bCs/>
                <w:color w:val="FF0000"/>
                <w:sz w:val="24"/>
              </w:rPr>
            </w:pPr>
            <w:r>
              <w:rPr>
                <w:rFonts w:ascii="Times New Roman" w:hAnsi="Times New Roman" w:cs="Times New Roman"/>
                <w:sz w:val="24"/>
              </w:rPr>
              <w:t>（4）由陕西省科学技术信息研究所对本项目中“磁导航联合3D打印肺小结节定位术”进行检索查新，认为该技术为国际首例。</w:t>
            </w:r>
          </w:p>
          <w:p>
            <w:pPr>
              <w:pStyle w:val="8"/>
              <w:spacing w:line="360" w:lineRule="exact"/>
              <w:ind w:firstLine="480"/>
              <w:rPr>
                <w:rFonts w:ascii="Times New Roman" w:hAnsi="Times New Roman" w:cs="Times New Roman"/>
                <w:sz w:val="24"/>
              </w:rPr>
            </w:pPr>
            <w:r>
              <w:rPr>
                <w:rFonts w:ascii="Times New Roman" w:hAnsi="Times New Roman" w:cs="Times New Roman"/>
                <w:sz w:val="24"/>
              </w:rPr>
              <w:t>（5）</w:t>
            </w:r>
            <w:r>
              <w:rPr>
                <w:rFonts w:hint="eastAsia" w:ascii="Times New Roman" w:hAnsi="Times New Roman" w:cs="Times New Roman"/>
                <w:sz w:val="24"/>
              </w:rPr>
              <w:t xml:space="preserve"> </w:t>
            </w:r>
            <w:r>
              <w:rPr>
                <w:rFonts w:ascii="Times New Roman" w:hAnsi="Times New Roman" w:cs="Times New Roman"/>
                <w:sz w:val="24"/>
              </w:rPr>
              <w:t>由陕西省科学技术信息研究所对本项目中“ECMO支持下二次全隆突切除重建术”进行检索查新，认为该技术为国际首例。</w:t>
            </w:r>
          </w:p>
          <w:p>
            <w:pPr>
              <w:pStyle w:val="8"/>
              <w:spacing w:line="360" w:lineRule="exact"/>
              <w:ind w:firstLine="0" w:firstLineChars="0"/>
              <w:rPr>
                <w:rFonts w:ascii="Times New Roman" w:hAnsi="Times New Roman" w:cs="Times New Roman"/>
                <w:sz w:val="24"/>
              </w:rPr>
            </w:pPr>
            <w:r>
              <w:rPr>
                <w:rFonts w:ascii="Times New Roman" w:hAnsi="Times New Roman" w:cs="Times New Roman"/>
                <w:b/>
                <w:bCs/>
                <w:sz w:val="24"/>
              </w:rPr>
              <w:t>2. 本项目在三维规划软件和植入物制作方面相关研究评价</w:t>
            </w:r>
          </w:p>
          <w:p>
            <w:pPr>
              <w:pStyle w:val="8"/>
              <w:widowControl/>
              <w:spacing w:line="360" w:lineRule="exact"/>
              <w:ind w:firstLineChars="0"/>
              <w:rPr>
                <w:rFonts w:ascii="Times New Roman" w:hAnsi="Times New Roman" w:cs="Times New Roman"/>
                <w:sz w:val="24"/>
              </w:rPr>
            </w:pPr>
            <w:r>
              <w:rPr>
                <w:rFonts w:ascii="Times New Roman" w:hAnsi="Times New Roman" w:cs="Times New Roman"/>
                <w:sz w:val="24"/>
              </w:rPr>
              <w:t>（1）法国国家科学研究中心银奖获得者、格勒诺布尔-阿尔卑斯大学Catherine Picart教授在《Advanced Functional Materials》期刊发表了“面向临床应用的增材制造骨再生支架材料”，全文多次引用并指出3D打印PEEK肋骨植入物在胸壁重建的优势，对临床治疗具有的重要作用。</w:t>
            </w:r>
          </w:p>
          <w:p>
            <w:pPr>
              <w:pStyle w:val="8"/>
              <w:widowControl/>
              <w:spacing w:line="360" w:lineRule="exact"/>
              <w:ind w:firstLineChars="0"/>
              <w:rPr>
                <w:rFonts w:ascii="Times New Roman" w:hAnsi="Times New Roman" w:cs="Times New Roman"/>
                <w:sz w:val="24"/>
              </w:rPr>
            </w:pPr>
            <w:r>
              <w:rPr>
                <w:rFonts w:ascii="Times New Roman" w:hAnsi="Times New Roman" w:cs="Times New Roman"/>
                <w:sz w:val="24"/>
              </w:rPr>
              <w:t>（2）美国威斯康星大学麦迪逊分校Andrew Boydston教授在高分子顶级期刊《ACS Macro Letters》上发表了“化学与工程的集成助推高性能聚合物的增材制造”，文中直接引用本研究的图文摘要，并重点评述：该研究通过材料熔融挤出工艺制备了个性化PEEK肋骨假体，具有与自然肋骨相匹配的力学性能和高质量的表面光洁度，并建立了几何模型重构、假体设计、力学分析、增材制造、临床应用评价的全流程，推动了增材制造高性能聚合物的临床应用。</w:t>
            </w:r>
          </w:p>
          <w:p>
            <w:pPr>
              <w:pStyle w:val="8"/>
              <w:widowControl/>
              <w:spacing w:line="360" w:lineRule="exact"/>
              <w:ind w:firstLineChars="0"/>
              <w:rPr>
                <w:rFonts w:ascii="Times New Roman" w:hAnsi="Times New Roman" w:cs="Times New Roman"/>
                <w:sz w:val="24"/>
              </w:rPr>
            </w:pPr>
            <w:r>
              <w:rPr>
                <w:rFonts w:ascii="Times New Roman" w:hAnsi="Times New Roman" w:cs="Times New Roman"/>
                <w:sz w:val="24"/>
              </w:rPr>
              <w:t>（3）美国德雷塞尔大学Cemile Basgul教授在增材制造顶级期刊《Additive Manufacturing》评述：采用熔融丝材制造工艺制备PEEK植入物在临床治疗上具有重要的潜能。</w:t>
            </w:r>
          </w:p>
          <w:p>
            <w:pPr>
              <w:pStyle w:val="8"/>
              <w:widowControl/>
              <w:spacing w:line="360" w:lineRule="exact"/>
              <w:ind w:firstLineChars="0"/>
              <w:rPr>
                <w:rFonts w:ascii="Times New Roman" w:hAnsi="Times New Roman" w:cs="Times New Roman"/>
                <w:sz w:val="24"/>
              </w:rPr>
            </w:pPr>
            <w:r>
              <w:rPr>
                <w:rFonts w:ascii="Times New Roman" w:hAnsi="Times New Roman" w:cs="Times New Roman"/>
                <w:sz w:val="24"/>
              </w:rPr>
              <w:t>（4）德国慕尼黑工业大学Alexander Matschinski教授在《Polymer International》期刊中评述：采用3D打印技术制备PEEK材料植入物已经成功植入到患者体内，并获得良好的临床效果。</w:t>
            </w:r>
          </w:p>
          <w:p>
            <w:pPr>
              <w:pStyle w:val="8"/>
              <w:widowControl/>
              <w:spacing w:line="360" w:lineRule="exact"/>
              <w:ind w:firstLineChars="0"/>
              <w:rPr>
                <w:rFonts w:ascii="Times New Roman" w:hAnsi="Times New Roman" w:cs="Times New Roman"/>
                <w:sz w:val="24"/>
              </w:rPr>
            </w:pPr>
            <w:r>
              <w:rPr>
                <w:rFonts w:ascii="Times New Roman" w:hAnsi="Times New Roman" w:cs="Times New Roman"/>
                <w:sz w:val="24"/>
              </w:rPr>
              <w:t>（5）印度韦洛尔科技大学Murugan Ramalingam教授与成都大学程丽佳教授在《International Journal of Nanomedicine》期刊中评价：该研究采用FDM技术打印PEEK肋骨假体植入患者体内，治疗了患者软骨肉瘤切除后的胸壁重建。相比传统设计方法，通过采用质心轨迹扫描方法完成假体设计。术后10天患者出院，胸部扫描结果显示骨重建稳定，胸部形态保留。</w:t>
            </w:r>
          </w:p>
          <w:p>
            <w:pPr>
              <w:pStyle w:val="8"/>
              <w:spacing w:line="360" w:lineRule="exact"/>
              <w:ind w:firstLine="0" w:firstLineChars="0"/>
              <w:rPr>
                <w:rFonts w:ascii="Times New Roman" w:hAnsi="Times New Roman" w:cs="Times New Roman"/>
                <w:b/>
                <w:bCs/>
                <w:sz w:val="24"/>
              </w:rPr>
            </w:pPr>
            <w:r>
              <w:rPr>
                <w:rFonts w:ascii="Times New Roman" w:hAnsi="Times New Roman" w:cs="Times New Roman"/>
                <w:b/>
                <w:bCs/>
                <w:sz w:val="24"/>
              </w:rPr>
              <w:t>3. 本项目在胸壁肿瘤术后限制性通气功能障碍方面相关研究的评价</w:t>
            </w:r>
          </w:p>
          <w:p>
            <w:pPr>
              <w:pStyle w:val="8"/>
              <w:spacing w:line="360" w:lineRule="exact"/>
              <w:ind w:firstLine="480"/>
              <w:rPr>
                <w:rFonts w:ascii="Times New Roman" w:hAnsi="Times New Roman" w:cs="Times New Roman"/>
                <w:sz w:val="24"/>
              </w:rPr>
            </w:pPr>
            <w:r>
              <w:rPr>
                <w:rFonts w:ascii="Times New Roman" w:hAnsi="Times New Roman" w:cs="Times New Roman"/>
                <w:sz w:val="24"/>
              </w:rPr>
              <w:t>（1）美国亚利桑那大学胸心外科Samuel Kim教授在J Thorac Cardiovasc Surg杂志（2016;152:e9）发表专题评述文章称“王及其同事创新性的将3D打印技术用于个性化胸壁重建。作者努力迈出的一小步是未来胸壁领域的一大步。”</w:t>
            </w:r>
          </w:p>
          <w:p>
            <w:pPr>
              <w:pStyle w:val="8"/>
              <w:spacing w:line="360" w:lineRule="exact"/>
              <w:ind w:firstLine="480"/>
              <w:rPr>
                <w:rFonts w:ascii="Times New Roman" w:hAnsi="Times New Roman" w:cs="Times New Roman"/>
                <w:sz w:val="24"/>
              </w:rPr>
            </w:pPr>
            <w:r>
              <w:rPr>
                <w:rFonts w:ascii="Times New Roman" w:hAnsi="Times New Roman" w:cs="Times New Roman"/>
                <w:sz w:val="24"/>
              </w:rPr>
              <w:t>（2）美国匹兹堡阿勒格尼总医院胸心外科Benny Weksler教授JTCVS Tech杂志发表的评述文章（2021; 8: 216-217）中称“王及其同事使用3D打印聚醚醚酮植入物进行胸壁重建取得了非常好的效果。材料学和3D打印技术的发展将开启人体重建的新时代。”</w:t>
            </w:r>
          </w:p>
          <w:p>
            <w:pPr>
              <w:pStyle w:val="8"/>
              <w:spacing w:line="360" w:lineRule="exact"/>
              <w:ind w:firstLine="480"/>
              <w:rPr>
                <w:rFonts w:ascii="Times New Roman" w:hAnsi="Times New Roman" w:cs="Times New Roman"/>
                <w:sz w:val="24"/>
              </w:rPr>
            </w:pPr>
            <w:r>
              <w:rPr>
                <w:rFonts w:ascii="Times New Roman" w:hAnsi="Times New Roman" w:cs="Times New Roman"/>
                <w:sz w:val="24"/>
              </w:rPr>
              <w:t>（3）本项目首创的“胸膜-3D打印植入物-肌皮瓣”三明治胸壁重建手术策略写入《胸壁肿瘤切除及胸壁重建手术中国专家共识（2018版）》和《Expert consensus on resection of chest wall tumors and chest wall reconstruction（2021版）》。</w:t>
            </w:r>
          </w:p>
          <w:p>
            <w:pPr>
              <w:pStyle w:val="8"/>
              <w:spacing w:line="360" w:lineRule="exact"/>
              <w:ind w:firstLine="480"/>
              <w:rPr>
                <w:rFonts w:ascii="Times New Roman" w:hAnsi="Times New Roman" w:cs="Times New Roman"/>
                <w:sz w:val="24"/>
              </w:rPr>
            </w:pPr>
            <w:r>
              <w:rPr>
                <w:rFonts w:ascii="Times New Roman" w:hAnsi="Times New Roman" w:cs="Times New Roman"/>
                <w:sz w:val="24"/>
              </w:rPr>
              <w:t>（4）解放军总医院韩岩教授在中华整形外科杂志的专家评述文章中重点推荐“胸膜-3D打印植入物-肌皮瓣”三明治手术策略用于大面积胸壁缺损的重建修复手术。</w:t>
            </w:r>
          </w:p>
          <w:p>
            <w:pPr>
              <w:pStyle w:val="8"/>
              <w:spacing w:line="360" w:lineRule="exact"/>
              <w:ind w:firstLine="0" w:firstLineChars="0"/>
              <w:rPr>
                <w:rFonts w:ascii="Times New Roman" w:hAnsi="Times New Roman" w:cs="Times New Roman"/>
                <w:b/>
                <w:bCs/>
                <w:sz w:val="24"/>
              </w:rPr>
            </w:pPr>
            <w:r>
              <w:rPr>
                <w:rFonts w:ascii="Times New Roman" w:hAnsi="Times New Roman" w:cs="Times New Roman"/>
                <w:b/>
                <w:bCs/>
                <w:sz w:val="24"/>
              </w:rPr>
              <w:t>4. 本项目在气管肿瘤术后阻塞性通气功能障碍方面相关研究的评价</w:t>
            </w:r>
          </w:p>
          <w:p>
            <w:pPr>
              <w:pStyle w:val="8"/>
              <w:spacing w:line="360" w:lineRule="exact"/>
              <w:ind w:firstLine="480"/>
              <w:rPr>
                <w:rFonts w:ascii="Times New Roman" w:hAnsi="Times New Roman" w:cs="Times New Roman"/>
                <w:sz w:val="24"/>
              </w:rPr>
            </w:pPr>
            <w:r>
              <w:rPr>
                <w:rFonts w:ascii="Times New Roman" w:hAnsi="Times New Roman" w:cs="Times New Roman"/>
                <w:sz w:val="24"/>
              </w:rPr>
              <w:t>（1）美国路易斯维尔大学医学院诺顿儿童医院心胸外科Bahaaldin Alsoufi 教授在J Thorac Cardiovasc Surg杂志（2019;157: e291-2）发表专题评述文章称“先进的技术和创新的方法再次帮助解决了一个困扰外科医生几十年的难题。这些开创性的工作是医生、科学家和工程师成功合作解决挑战性问题的典型范例。”</w:t>
            </w:r>
            <w:r>
              <w:rPr>
                <w:rFonts w:ascii="Times New Roman" w:hAnsi="Times New Roman" w:cs="Times New Roman"/>
                <w:sz w:val="24"/>
              </w:rPr>
              <w:br w:type="textWrapping"/>
            </w:r>
            <w:r>
              <w:rPr>
                <w:rFonts w:ascii="Times New Roman" w:hAnsi="Times New Roman" w:cs="Times New Roman"/>
                <w:sz w:val="24"/>
              </w:rPr>
              <w:t xml:space="preserve">    （2）国际著名小儿外科专家、哈佛大学波士顿儿童医院气管治疗中心主任Russell W. Jennings在Journal of Thoracic Disease杂志（2016;8:3323-8）发表专题评述文章称“这项工作首次在成人患者中成功使用3D打印可吸收气管外支架治疗气管软化症。3D打印的气管外支架治疗气管软化症是可行、有效和安全的。”</w:t>
            </w:r>
          </w:p>
          <w:p>
            <w:pPr>
              <w:pStyle w:val="8"/>
              <w:spacing w:line="360" w:lineRule="exact"/>
              <w:ind w:firstLine="480"/>
              <w:rPr>
                <w:rFonts w:ascii="Times New Roman" w:hAnsi="Times New Roman" w:cs="Times New Roman"/>
                <w:sz w:val="24"/>
              </w:rPr>
            </w:pPr>
            <w:r>
              <w:rPr>
                <w:rFonts w:ascii="Times New Roman" w:hAnsi="Times New Roman" w:cs="Times New Roman"/>
                <w:sz w:val="24"/>
              </w:rPr>
              <w:t>（3）芝加哥大学 Septimiu Murgu，新加坡南洋理工大学 Chee Kai Chua 等5位国际学者同时发表评论文章，认为我们的工作是治疗气管软化症的安全有效可行的方法。</w:t>
            </w:r>
          </w:p>
          <w:p>
            <w:pPr>
              <w:pStyle w:val="8"/>
              <w:spacing w:line="360" w:lineRule="exact"/>
              <w:ind w:firstLine="0" w:firstLineChars="0"/>
              <w:rPr>
                <w:rFonts w:ascii="Times New Roman" w:hAnsi="Times New Roman" w:cs="Times New Roman"/>
                <w:b/>
                <w:bCs/>
                <w:sz w:val="24"/>
              </w:rPr>
            </w:pPr>
            <w:r>
              <w:rPr>
                <w:rFonts w:ascii="Times New Roman" w:hAnsi="Times New Roman" w:cs="Times New Roman"/>
                <w:b/>
                <w:bCs/>
                <w:sz w:val="24"/>
              </w:rPr>
              <w:t>5. 本项目在肺部手术后换气功能障碍方面相关研究的评价</w:t>
            </w:r>
          </w:p>
          <w:p>
            <w:pPr>
              <w:pStyle w:val="8"/>
              <w:spacing w:line="360" w:lineRule="exact"/>
              <w:ind w:firstLine="480"/>
              <w:rPr>
                <w:b/>
                <w:bCs/>
                <w:color w:val="FF0000"/>
                <w:sz w:val="24"/>
              </w:rPr>
            </w:pPr>
            <w:r>
              <w:rPr>
                <w:rFonts w:ascii="Times New Roman" w:hAnsi="Times New Roman" w:cs="Times New Roman"/>
                <w:sz w:val="24"/>
              </w:rPr>
              <w:t>（1）在急性肺损伤炎症发生机制上明确了MCP-1，MIF，NF-κB 等关键分子并筛选了围手术期肺损伤治疗药物，相关研究被多篇国际一流期刊认可并引用，包括Nature Reviews Immunology、Cellular and Molecular Life Sciences、Circulation Research等。</w:t>
            </w:r>
          </w:p>
        </w:tc>
      </w:tr>
    </w:tbl>
    <w:p>
      <w:pPr>
        <w:rPr>
          <w:rFonts w:ascii="仿宋_GB2312" w:eastAsia="仿宋_GB2312"/>
          <w:sz w:val="32"/>
        </w:rPr>
      </w:pPr>
    </w:p>
    <w:p>
      <w:pPr>
        <w:rPr>
          <w:rFonts w:ascii="仿宋_GB2312" w:eastAsia="仿宋_GB2312"/>
          <w:sz w:val="32"/>
        </w:rPr>
      </w:pPr>
      <w:r>
        <w:rPr>
          <w:rFonts w:hint="eastAsia" w:ascii="仿宋_GB2312" w:eastAsia="仿宋_GB2312"/>
          <w:sz w:val="32"/>
        </w:rPr>
        <w:t>八、应用情况</w:t>
      </w:r>
    </w:p>
    <w:tbl>
      <w:tblPr>
        <w:tblStyle w:val="5"/>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7" w:hRule="atLeast"/>
        </w:trPr>
        <w:tc>
          <w:tcPr>
            <w:tcW w:w="8664" w:type="dxa"/>
          </w:tcPr>
          <w:p>
            <w:pPr>
              <w:pStyle w:val="2"/>
              <w:spacing w:line="390" w:lineRule="exact"/>
              <w:ind w:firstLine="0" w:firstLineChars="0"/>
              <w:outlineLvl w:val="2"/>
              <w:rPr>
                <w:rFonts w:hint="eastAsia" w:ascii="宋体" w:hAnsi="宋体"/>
                <w:b/>
                <w:color w:val="000000"/>
              </w:rPr>
            </w:pPr>
            <w:r>
              <w:rPr>
                <w:rFonts w:hint="eastAsia" w:ascii="宋体" w:hAnsi="宋体"/>
                <w:b/>
                <w:color w:val="000000"/>
              </w:rPr>
              <w:t>1．应用情况</w:t>
            </w:r>
          </w:p>
          <w:p>
            <w:pPr>
              <w:pStyle w:val="8"/>
              <w:spacing w:line="360" w:lineRule="atLeast"/>
              <w:ind w:firstLine="482"/>
              <w:rPr>
                <w:b/>
                <w:bCs/>
                <w:sz w:val="24"/>
              </w:rPr>
            </w:pPr>
            <w:r>
              <w:rPr>
                <w:rFonts w:hint="eastAsia"/>
                <w:b/>
                <w:bCs/>
                <w:sz w:val="24"/>
              </w:rPr>
              <w:t>1）临床应用推广</w:t>
            </w:r>
          </w:p>
          <w:p>
            <w:pPr>
              <w:pStyle w:val="8"/>
              <w:spacing w:line="360" w:lineRule="exact"/>
              <w:ind w:firstLine="480"/>
              <w:rPr>
                <w:sz w:val="24"/>
              </w:rPr>
            </w:pPr>
            <w:r>
              <w:rPr>
                <w:rFonts w:hint="eastAsia"/>
                <w:sz w:val="24"/>
              </w:rPr>
              <w:t>本项目自2</w:t>
            </w:r>
            <w:r>
              <w:rPr>
                <w:sz w:val="24"/>
              </w:rPr>
              <w:t>014</w:t>
            </w:r>
            <w:r>
              <w:rPr>
                <w:rFonts w:hint="eastAsia"/>
                <w:sz w:val="24"/>
              </w:rPr>
              <w:t>年开始，经医院伦理委员会批准和患者知情同意后，相关创新技术在空军军医大学唐都医院首先展开临床试用。先后制作了3D打印钛合金、P</w:t>
            </w:r>
            <w:r>
              <w:rPr>
                <w:sz w:val="24"/>
              </w:rPr>
              <w:t>EEK</w:t>
            </w:r>
            <w:r>
              <w:rPr>
                <w:rFonts w:hint="eastAsia"/>
                <w:sz w:val="24"/>
              </w:rPr>
              <w:t>胸壁植入物并建立的“胸膜-</w:t>
            </w:r>
            <w:r>
              <w:rPr>
                <w:sz w:val="24"/>
              </w:rPr>
              <w:t>3D</w:t>
            </w:r>
            <w:r>
              <w:rPr>
                <w:rFonts w:hint="eastAsia"/>
                <w:sz w:val="24"/>
              </w:rPr>
              <w:t>打印植入物-肌皮瓣”的三明治手术方案，完成了国际首例手术应用，共完成1</w:t>
            </w:r>
            <w:r>
              <w:rPr>
                <w:sz w:val="24"/>
              </w:rPr>
              <w:t>50</w:t>
            </w:r>
            <w:r>
              <w:rPr>
                <w:rFonts w:hint="eastAsia"/>
                <w:sz w:val="24"/>
              </w:rPr>
              <w:t>例临床应用。开展了3D打印气管外支架治疗气管软化症、ECMO辅助下长段气管切除重建术，完成了世界首例ECMO支持下二次全隆突切除重建术，共完成6</w:t>
            </w:r>
            <w:r>
              <w:rPr>
                <w:sz w:val="24"/>
              </w:rPr>
              <w:t>9</w:t>
            </w:r>
            <w:r>
              <w:rPr>
                <w:rFonts w:hint="eastAsia"/>
                <w:sz w:val="24"/>
              </w:rPr>
              <w:t>例临床应用。开展了磁导航联合3D打印模型用于肺小结节定位术、三维重建联合3D打印模型的复杂手术规划云平台，完成病例数2681临床应用。针对各种原因引起术后急性肺损伤，创建的肺损伤救治新策略，分别救治感染性肺损伤、吸入性肺损伤、药物性肺损伤、创伤性肺损伤等患者累计310例。</w:t>
            </w:r>
          </w:p>
          <w:p>
            <w:pPr>
              <w:pStyle w:val="8"/>
              <w:spacing w:line="360" w:lineRule="exact"/>
              <w:ind w:firstLine="480"/>
              <w:rPr>
                <w:sz w:val="24"/>
              </w:rPr>
            </w:pPr>
            <w:r>
              <w:rPr>
                <w:rFonts w:hint="eastAsia"/>
                <w:sz w:val="24"/>
              </w:rPr>
              <w:t>本项目创新技术和理念推广至全国</w:t>
            </w:r>
            <w:r>
              <w:rPr>
                <w:sz w:val="24"/>
              </w:rPr>
              <w:t>25</w:t>
            </w:r>
            <w:r>
              <w:rPr>
                <w:rFonts w:hint="eastAsia"/>
                <w:sz w:val="24"/>
              </w:rPr>
              <w:t>家三甲医院，对部分医院在呼吸系统肿瘤外科治疗技术、提高疾病微创化治疗水平、推动学科建设和发展方面起到了积极作用。如上海肺科医院应用本项目组建立的肺小结节定位技术，为大量肺部肿瘤患者提供了绝佳的治疗方法。复旦大学肿瘤医院、西安交通大学第二附属医院、云南省肿瘤医院等应用本项目组建立的胸壁重建技术，实施了多例大面积胸壁缺损的重建修复。上海交通大学瑞金医院、华中科技大学协和医院、天津医科大学第二附属医院等利用本项目组建立的气管重建手术策略成果实施了复杂气管肿瘤的切除手术。除了在大型三甲医院推广本项目的相关技术，我们也积极将相关技术推广至基层，如安康市旬阳县医院成功应用本项目组的胸壁重建技术完成大面积胸壁缺损的修复重建工作。</w:t>
            </w:r>
          </w:p>
          <w:p>
            <w:pPr>
              <w:pStyle w:val="8"/>
              <w:spacing w:line="360" w:lineRule="exact"/>
              <w:ind w:firstLine="482"/>
              <w:rPr>
                <w:b/>
                <w:bCs/>
                <w:sz w:val="24"/>
              </w:rPr>
            </w:pPr>
            <w:r>
              <w:rPr>
                <w:rFonts w:hint="eastAsia"/>
                <w:b/>
                <w:bCs/>
                <w:sz w:val="24"/>
              </w:rPr>
              <w:t>2）学术推广和人才培养</w:t>
            </w:r>
          </w:p>
          <w:p>
            <w:pPr>
              <w:pStyle w:val="8"/>
              <w:spacing w:line="360" w:lineRule="exact"/>
              <w:ind w:firstLine="480"/>
              <w:rPr>
                <w:sz w:val="24"/>
              </w:rPr>
            </w:pPr>
            <w:r>
              <w:rPr>
                <w:rFonts w:hint="eastAsia"/>
                <w:sz w:val="24"/>
              </w:rPr>
              <w:t>本项目立足于解决呼吸系统肿瘤术后的呼吸功能障碍，倡导使用医工交叉技术解决实际临床问题。2</w:t>
            </w:r>
            <w:r>
              <w:rPr>
                <w:sz w:val="24"/>
              </w:rPr>
              <w:t>014-2021</w:t>
            </w:r>
            <w:r>
              <w:rPr>
                <w:rFonts w:hint="eastAsia"/>
                <w:sz w:val="24"/>
              </w:rPr>
              <w:t>年连续多年在西安举办呼吸系统外科进展及医工交叉学术会议，吸引了来自国际和国内的百余名专家学者参会。于2</w:t>
            </w:r>
            <w:r>
              <w:rPr>
                <w:sz w:val="24"/>
              </w:rPr>
              <w:t>021</w:t>
            </w:r>
            <w:r>
              <w:rPr>
                <w:rFonts w:hint="eastAsia"/>
                <w:sz w:val="24"/>
              </w:rPr>
              <w:t>年牵头撰写了胸壁肿瘤切除与胸壁重建英文专家共识，来自美洲、欧洲和亚洲的</w:t>
            </w:r>
            <w:r>
              <w:rPr>
                <w:sz w:val="24"/>
              </w:rPr>
              <w:t>75</w:t>
            </w:r>
            <w:r>
              <w:rPr>
                <w:rFonts w:hint="eastAsia"/>
                <w:sz w:val="24"/>
              </w:rPr>
              <w:t>位专家参与撰写。另外，2</w:t>
            </w:r>
            <w:r>
              <w:rPr>
                <w:sz w:val="24"/>
              </w:rPr>
              <w:t>018</w:t>
            </w:r>
            <w:r>
              <w:rPr>
                <w:rFonts w:hint="eastAsia"/>
                <w:sz w:val="24"/>
              </w:rPr>
              <w:t>年发起成立了全国第一个胸壁外科学术组织—陕西省保健学会胸壁外科专业委员会，并担任首任主任委员单位。</w:t>
            </w:r>
            <w:r>
              <w:rPr>
                <w:rFonts w:hint="eastAsia"/>
                <w:b/>
                <w:bCs/>
                <w:color w:val="FF0000"/>
                <w:sz w:val="24"/>
              </w:rPr>
              <w:t xml:space="preserve"> </w:t>
            </w:r>
            <w:r>
              <w:rPr>
                <w:b/>
                <w:bCs/>
                <w:color w:val="FF0000"/>
                <w:sz w:val="24"/>
              </w:rPr>
              <w:t xml:space="preserve"> </w:t>
            </w:r>
          </w:p>
          <w:p>
            <w:pPr>
              <w:pStyle w:val="8"/>
              <w:spacing w:line="360" w:lineRule="exact"/>
              <w:ind w:firstLine="480"/>
              <w:rPr>
                <w:sz w:val="24"/>
              </w:rPr>
            </w:pPr>
            <w:r>
              <w:rPr>
                <w:rFonts w:hint="eastAsia"/>
                <w:sz w:val="24"/>
              </w:rPr>
              <w:t>应邀在欧洲胸外科学会年会、中华医学会全国胸心血管外科学术会议、中国医师协会胸外科分会学术年会、中国医师协会内镜医师分会学术年会、中华医学会数字医学分会学术会议、中国生物材料大会、中国科协青年科学家论坛、第二届全国增材制造青年科学家论坛等国内外知名会议上做多次邀请报告、主旨报告和口头报告。应邀在全国演示胸壁重建手术、精准肺段切除手术等2</w:t>
            </w:r>
            <w:r>
              <w:rPr>
                <w:sz w:val="24"/>
              </w:rPr>
              <w:t>0</w:t>
            </w:r>
            <w:r>
              <w:rPr>
                <w:rFonts w:hint="eastAsia"/>
                <w:sz w:val="24"/>
              </w:rPr>
              <w:t>余次。</w:t>
            </w:r>
          </w:p>
          <w:p>
            <w:pPr>
              <w:pStyle w:val="8"/>
              <w:spacing w:line="360" w:lineRule="exact"/>
              <w:ind w:firstLine="480"/>
              <w:rPr>
                <w:sz w:val="24"/>
              </w:rPr>
            </w:pPr>
            <w:r>
              <w:rPr>
                <w:rFonts w:hint="eastAsia"/>
                <w:sz w:val="24"/>
              </w:rPr>
              <w:t>培养了陕西省特支计划三秦学者创新团队、陕西省特支计划创新领军人才1名、陕西青年科技奖获得者1名、陕西省青年科技新星1名、空军军医大学凌云工程、珠峰工程人才入选者4名。培养博硕士研究2</w:t>
            </w:r>
            <w:r>
              <w:rPr>
                <w:sz w:val="24"/>
              </w:rPr>
              <w:t>0</w:t>
            </w:r>
            <w:r>
              <w:rPr>
                <w:rFonts w:hint="eastAsia"/>
                <w:sz w:val="24"/>
              </w:rPr>
              <w:t>名，业务骨干1</w:t>
            </w:r>
            <w:r>
              <w:rPr>
                <w:sz w:val="24"/>
              </w:rPr>
              <w:t>5</w:t>
            </w:r>
            <w:r>
              <w:rPr>
                <w:rFonts w:hint="eastAsia"/>
                <w:sz w:val="24"/>
              </w:rPr>
              <w:t>人。项目组主要成员先后获得中华医学会全国胸心血管外科优秀论文一等奖5次、二等奖1次，中国数字医学青年优秀论文奖1次，陕西省医学会胸外科优秀论文一等奖1次。</w:t>
            </w:r>
          </w:p>
          <w:p>
            <w:pPr>
              <w:spacing w:line="360" w:lineRule="exact"/>
              <w:ind w:firstLine="482" w:firstLineChars="200"/>
              <w:rPr>
                <w:b/>
                <w:bCs/>
                <w:sz w:val="24"/>
                <w:szCs w:val="24"/>
              </w:rPr>
            </w:pPr>
            <w:r>
              <w:rPr>
                <w:rFonts w:hint="eastAsia"/>
                <w:b/>
                <w:bCs/>
                <w:sz w:val="24"/>
                <w:szCs w:val="24"/>
              </w:rPr>
              <w:t>3）主流媒体宣传推广</w:t>
            </w:r>
          </w:p>
          <w:p>
            <w:pPr>
              <w:spacing w:line="360" w:lineRule="exact"/>
              <w:rPr>
                <w:rFonts w:ascii="Times New Roman" w:hAnsi="Times New Roman"/>
                <w:sz w:val="24"/>
                <w:szCs w:val="24"/>
              </w:rPr>
            </w:pPr>
            <w:r>
              <w:rPr>
                <w:rFonts w:hint="eastAsia"/>
                <w:sz w:val="24"/>
                <w:szCs w:val="24"/>
              </w:rPr>
              <w:t xml:space="preserve"> </w:t>
            </w:r>
            <w:r>
              <w:rPr>
                <w:rFonts w:ascii="Times New Roman" w:hAnsi="Times New Roman"/>
                <w:sz w:val="24"/>
                <w:szCs w:val="24"/>
              </w:rPr>
              <w:t xml:space="preserve">   央视CCTV-9纪录片：超级装备-3D打印</w:t>
            </w:r>
          </w:p>
          <w:p>
            <w:pPr>
              <w:spacing w:line="360" w:lineRule="exact"/>
              <w:ind w:firstLine="480"/>
              <w:rPr>
                <w:rFonts w:ascii="Times New Roman" w:hAnsi="Times New Roman"/>
                <w:sz w:val="24"/>
                <w:szCs w:val="24"/>
              </w:rPr>
            </w:pPr>
            <w:r>
              <w:rPr>
                <w:rFonts w:ascii="Times New Roman" w:hAnsi="Times New Roman"/>
                <w:sz w:val="24"/>
                <w:szCs w:val="24"/>
              </w:rPr>
              <w:t>央视CCTV-10纪录片：走近科学-打印心术</w:t>
            </w:r>
          </w:p>
          <w:p>
            <w:pPr>
              <w:spacing w:line="360" w:lineRule="exact"/>
              <w:ind w:firstLine="480"/>
              <w:rPr>
                <w:rFonts w:ascii="Times New Roman" w:hAnsi="Times New Roman"/>
                <w:sz w:val="24"/>
                <w:szCs w:val="24"/>
              </w:rPr>
            </w:pPr>
            <w:r>
              <w:rPr>
                <w:rFonts w:ascii="Times New Roman" w:hAnsi="Times New Roman"/>
                <w:sz w:val="24"/>
                <w:szCs w:val="24"/>
              </w:rPr>
              <w:t>央视CCTV-7军事报道：4D打印气管外支架应用于长段气管缺损修复</w:t>
            </w:r>
          </w:p>
          <w:p>
            <w:pPr>
              <w:spacing w:line="360" w:lineRule="exact"/>
              <w:ind w:firstLine="480"/>
              <w:rPr>
                <w:rFonts w:ascii="Times New Roman" w:hAnsi="Times New Roman" w:cs="Times New Roman"/>
                <w:b/>
                <w:bCs/>
                <w:sz w:val="24"/>
                <w:szCs w:val="24"/>
              </w:rPr>
            </w:pPr>
            <w:r>
              <w:rPr>
                <w:rFonts w:ascii="Times New Roman" w:hAnsi="Times New Roman"/>
                <w:sz w:val="24"/>
                <w:szCs w:val="24"/>
              </w:rPr>
              <w:t>中国军网：4D打印气管外支架应用于长段气管缺损修复</w:t>
            </w:r>
          </w:p>
          <w:p>
            <w:pPr>
              <w:spacing w:line="360" w:lineRule="atLeast"/>
              <w:jc w:val="center"/>
              <w:rPr>
                <w:rFonts w:ascii="Times New Roman" w:hAnsi="Times New Roman" w:cs="Times New Roman"/>
                <w:b/>
                <w:bCs/>
                <w:sz w:val="24"/>
                <w:szCs w:val="24"/>
              </w:rPr>
            </w:pPr>
          </w:p>
          <w:p>
            <w:pPr>
              <w:spacing w:line="360" w:lineRule="atLeast"/>
              <w:jc w:val="center"/>
              <w:rPr>
                <w:rFonts w:ascii="Times New Roman" w:hAnsi="Times New Roman" w:cs="Times New Roman"/>
                <w:b/>
                <w:bCs/>
                <w:sz w:val="24"/>
                <w:szCs w:val="24"/>
              </w:rPr>
            </w:pPr>
          </w:p>
          <w:p>
            <w:pPr>
              <w:spacing w:line="360" w:lineRule="atLeast"/>
              <w:jc w:val="center"/>
              <w:rPr>
                <w:rFonts w:ascii="Times New Roman" w:hAnsi="Times New Roman" w:cs="Times New Roman"/>
                <w:b/>
                <w:bCs/>
                <w:sz w:val="24"/>
                <w:szCs w:val="24"/>
              </w:rPr>
            </w:pPr>
            <w:r>
              <w:rPr>
                <w:rFonts w:ascii="Times New Roman" w:hAnsi="Times New Roman" w:cs="Times New Roman"/>
                <w:b/>
                <w:bCs/>
                <w:sz w:val="24"/>
                <w:szCs w:val="24"/>
              </w:rPr>
              <w:t>主要应用单位情况表（限填10家）</w:t>
            </w:r>
          </w:p>
          <w:tbl>
            <w:tblPr>
              <w:tblStyle w:val="5"/>
              <w:tblpPr w:leftFromText="180" w:rightFromText="180" w:vertAnchor="page" w:horzAnchor="margin" w:tblpY="4402"/>
              <w:tblOverlap w:val="never"/>
              <w:tblW w:w="7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997"/>
              <w:gridCol w:w="770"/>
              <w:gridCol w:w="1304"/>
              <w:gridCol w:w="1733"/>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51" w:type="dxa"/>
                  <w:shd w:val="clear" w:color="auto" w:fill="auto"/>
                  <w:vAlign w:val="center"/>
                </w:tcPr>
                <w:p>
                  <w:pPr>
                    <w:spacing w:line="360" w:lineRule="exact"/>
                    <w:jc w:val="center"/>
                    <w:rPr>
                      <w:sz w:val="22"/>
                    </w:rPr>
                  </w:pPr>
                  <w:bookmarkStart w:id="0" w:name="_Hlk105622896"/>
                  <w:r>
                    <w:rPr>
                      <w:sz w:val="22"/>
                    </w:rPr>
                    <w:t>序号</w:t>
                  </w:r>
                </w:p>
              </w:tc>
              <w:tc>
                <w:tcPr>
                  <w:tcW w:w="2090" w:type="dxa"/>
                  <w:shd w:val="clear" w:color="auto" w:fill="auto"/>
                  <w:vAlign w:val="center"/>
                </w:tcPr>
                <w:p>
                  <w:pPr>
                    <w:spacing w:line="360" w:lineRule="exact"/>
                    <w:jc w:val="center"/>
                    <w:rPr>
                      <w:sz w:val="22"/>
                    </w:rPr>
                  </w:pPr>
                  <w:r>
                    <w:rPr>
                      <w:sz w:val="22"/>
                    </w:rPr>
                    <w:t>单位名称</w:t>
                  </w:r>
                </w:p>
              </w:tc>
              <w:tc>
                <w:tcPr>
                  <w:tcW w:w="790" w:type="dxa"/>
                  <w:shd w:val="clear" w:color="auto" w:fill="auto"/>
                  <w:vAlign w:val="center"/>
                </w:tcPr>
                <w:p>
                  <w:pPr>
                    <w:spacing w:line="360" w:lineRule="exact"/>
                    <w:jc w:val="center"/>
                    <w:rPr>
                      <w:sz w:val="22"/>
                    </w:rPr>
                  </w:pPr>
                  <w:r>
                    <w:rPr>
                      <w:sz w:val="22"/>
                    </w:rPr>
                    <w:t>应用技术</w:t>
                  </w:r>
                </w:p>
              </w:tc>
              <w:tc>
                <w:tcPr>
                  <w:tcW w:w="1342" w:type="dxa"/>
                  <w:shd w:val="clear" w:color="auto" w:fill="auto"/>
                  <w:vAlign w:val="center"/>
                </w:tcPr>
                <w:p>
                  <w:pPr>
                    <w:spacing w:line="360" w:lineRule="exact"/>
                    <w:jc w:val="center"/>
                    <w:rPr>
                      <w:sz w:val="22"/>
                    </w:rPr>
                  </w:pPr>
                  <w:r>
                    <w:rPr>
                      <w:sz w:val="22"/>
                    </w:rPr>
                    <w:t>应用对象规模</w:t>
                  </w:r>
                </w:p>
              </w:tc>
              <w:tc>
                <w:tcPr>
                  <w:tcW w:w="1576" w:type="dxa"/>
                  <w:shd w:val="clear" w:color="auto" w:fill="auto"/>
                  <w:vAlign w:val="center"/>
                </w:tcPr>
                <w:p>
                  <w:pPr>
                    <w:spacing w:line="360" w:lineRule="exact"/>
                    <w:jc w:val="center"/>
                    <w:rPr>
                      <w:sz w:val="22"/>
                    </w:rPr>
                  </w:pPr>
                  <w:r>
                    <w:rPr>
                      <w:sz w:val="22"/>
                    </w:rPr>
                    <w:t>应用时间</w:t>
                  </w:r>
                </w:p>
              </w:tc>
              <w:tc>
                <w:tcPr>
                  <w:tcW w:w="1543" w:type="dxa"/>
                  <w:shd w:val="clear" w:color="auto" w:fill="auto"/>
                  <w:vAlign w:val="center"/>
                </w:tcPr>
                <w:p>
                  <w:pPr>
                    <w:spacing w:line="360" w:lineRule="exact"/>
                    <w:jc w:val="center"/>
                    <w:rPr>
                      <w:sz w:val="22"/>
                    </w:rPr>
                  </w:pPr>
                  <w:r>
                    <w:rPr>
                      <w:sz w:val="22"/>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51" w:type="dxa"/>
                  <w:shd w:val="clear" w:color="auto" w:fill="auto"/>
                  <w:vAlign w:val="center"/>
                </w:tcPr>
                <w:p>
                  <w:pPr>
                    <w:spacing w:line="360" w:lineRule="exact"/>
                    <w:jc w:val="center"/>
                    <w:rPr>
                      <w:sz w:val="22"/>
                    </w:rPr>
                  </w:pPr>
                  <w:r>
                    <w:rPr>
                      <w:sz w:val="22"/>
                    </w:rPr>
                    <w:t>1</w:t>
                  </w:r>
                </w:p>
              </w:tc>
              <w:tc>
                <w:tcPr>
                  <w:tcW w:w="2090" w:type="dxa"/>
                  <w:shd w:val="clear" w:color="auto" w:fill="auto"/>
                  <w:vAlign w:val="center"/>
                </w:tcPr>
                <w:p>
                  <w:pPr>
                    <w:spacing w:line="360" w:lineRule="exact"/>
                    <w:jc w:val="center"/>
                    <w:rPr>
                      <w:sz w:val="22"/>
                    </w:rPr>
                  </w:pPr>
                  <w:r>
                    <w:rPr>
                      <w:sz w:val="22"/>
                    </w:rPr>
                    <w:t>空军军医大学第二附属医院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肺、气管及胸壁肿瘤</w:t>
                  </w:r>
                </w:p>
              </w:tc>
              <w:tc>
                <w:tcPr>
                  <w:tcW w:w="1576" w:type="dxa"/>
                  <w:shd w:val="clear" w:color="auto" w:fill="auto"/>
                  <w:vAlign w:val="center"/>
                </w:tcPr>
                <w:p>
                  <w:pPr>
                    <w:spacing w:line="360" w:lineRule="exact"/>
                    <w:jc w:val="center"/>
                    <w:rPr>
                      <w:sz w:val="22"/>
                    </w:rPr>
                  </w:pPr>
                  <w:r>
                    <w:rPr>
                      <w:sz w:val="22"/>
                    </w:rPr>
                    <w:t>2014.09-2022.03</w:t>
                  </w:r>
                </w:p>
              </w:tc>
              <w:tc>
                <w:tcPr>
                  <w:tcW w:w="1543" w:type="dxa"/>
                  <w:shd w:val="clear" w:color="auto" w:fill="auto"/>
                  <w:vAlign w:val="center"/>
                </w:tcPr>
                <w:p>
                  <w:pPr>
                    <w:spacing w:line="360" w:lineRule="exact"/>
                    <w:jc w:val="center"/>
                    <w:rPr>
                      <w:sz w:val="22"/>
                    </w:rPr>
                  </w:pPr>
                  <w:r>
                    <w:rPr>
                      <w:rFonts w:hint="eastAsia"/>
                      <w:sz w:val="22"/>
                    </w:rPr>
                    <w:t>张宇</w:t>
                  </w:r>
                </w:p>
                <w:p>
                  <w:pPr>
                    <w:spacing w:line="360" w:lineRule="exact"/>
                    <w:jc w:val="center"/>
                    <w:rPr>
                      <w:sz w:val="22"/>
                    </w:rPr>
                  </w:pPr>
                  <w:r>
                    <w:rPr>
                      <w:rFonts w:hint="eastAsia"/>
                      <w:sz w:val="22"/>
                    </w:rPr>
                    <w:t>1</w:t>
                  </w:r>
                  <w:r>
                    <w:rPr>
                      <w:sz w:val="22"/>
                    </w:rPr>
                    <w:t>8302965886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51" w:type="dxa"/>
                  <w:shd w:val="clear" w:color="auto" w:fill="auto"/>
                  <w:vAlign w:val="center"/>
                </w:tcPr>
                <w:p>
                  <w:pPr>
                    <w:spacing w:line="360" w:lineRule="exact"/>
                    <w:jc w:val="center"/>
                    <w:rPr>
                      <w:sz w:val="22"/>
                    </w:rPr>
                  </w:pPr>
                  <w:r>
                    <w:rPr>
                      <w:sz w:val="22"/>
                    </w:rPr>
                    <w:t>2</w:t>
                  </w:r>
                </w:p>
              </w:tc>
              <w:tc>
                <w:tcPr>
                  <w:tcW w:w="2090" w:type="dxa"/>
                  <w:shd w:val="clear" w:color="auto" w:fill="auto"/>
                  <w:vAlign w:val="center"/>
                </w:tcPr>
                <w:p>
                  <w:pPr>
                    <w:spacing w:line="360" w:lineRule="exact"/>
                    <w:jc w:val="center"/>
                    <w:rPr>
                      <w:sz w:val="22"/>
                    </w:rPr>
                  </w:pPr>
                  <w:r>
                    <w:rPr>
                      <w:sz w:val="22"/>
                    </w:rPr>
                    <w:t>上海市肺科医院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肺、气管及胸壁肿瘤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rFonts w:hint="eastAsia"/>
                      <w:sz w:val="22"/>
                    </w:rPr>
                  </w:pPr>
                  <w:r>
                    <w:rPr>
                      <w:rFonts w:hint="eastAsia"/>
                      <w:sz w:val="22"/>
                    </w:rPr>
                    <w:t>朱余明1</w:t>
                  </w:r>
                  <w:r>
                    <w:rPr>
                      <w:sz w:val="22"/>
                    </w:rPr>
                    <w:t>3003269312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51" w:type="dxa"/>
                  <w:shd w:val="clear" w:color="auto" w:fill="auto"/>
                  <w:vAlign w:val="center"/>
                </w:tcPr>
                <w:p>
                  <w:pPr>
                    <w:spacing w:line="360" w:lineRule="exact"/>
                    <w:jc w:val="center"/>
                    <w:rPr>
                      <w:sz w:val="22"/>
                    </w:rPr>
                  </w:pPr>
                  <w:r>
                    <w:rPr>
                      <w:sz w:val="22"/>
                    </w:rPr>
                    <w:t>3</w:t>
                  </w:r>
                </w:p>
              </w:tc>
              <w:tc>
                <w:tcPr>
                  <w:tcW w:w="2090" w:type="dxa"/>
                  <w:shd w:val="clear" w:color="auto" w:fill="auto"/>
                  <w:vAlign w:val="center"/>
                </w:tcPr>
                <w:p>
                  <w:pPr>
                    <w:spacing w:line="360" w:lineRule="exact"/>
                    <w:jc w:val="center"/>
                    <w:rPr>
                      <w:sz w:val="22"/>
                    </w:rPr>
                  </w:pPr>
                  <w:r>
                    <w:rPr>
                      <w:sz w:val="22"/>
                    </w:rPr>
                    <w:t>复旦大学附属肿瘤医院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肺、气管及胸壁肿瘤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rFonts w:hint="eastAsia"/>
                      <w:sz w:val="22"/>
                    </w:rPr>
                  </w:pPr>
                  <w:r>
                    <w:rPr>
                      <w:rFonts w:hint="eastAsia"/>
                      <w:sz w:val="22"/>
                    </w:rPr>
                    <w:t>陈海泉1</w:t>
                  </w:r>
                  <w:r>
                    <w:rPr>
                      <w:sz w:val="22"/>
                    </w:rPr>
                    <w:t>8121299888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51" w:type="dxa"/>
                  <w:shd w:val="clear" w:color="auto" w:fill="auto"/>
                  <w:vAlign w:val="center"/>
                </w:tcPr>
                <w:p>
                  <w:pPr>
                    <w:spacing w:line="360" w:lineRule="exact"/>
                    <w:jc w:val="center"/>
                    <w:rPr>
                      <w:sz w:val="22"/>
                    </w:rPr>
                  </w:pPr>
                  <w:r>
                    <w:rPr>
                      <w:sz w:val="22"/>
                    </w:rPr>
                    <w:t>4</w:t>
                  </w:r>
                </w:p>
              </w:tc>
              <w:tc>
                <w:tcPr>
                  <w:tcW w:w="2090" w:type="dxa"/>
                  <w:shd w:val="clear" w:color="auto" w:fill="auto"/>
                  <w:vAlign w:val="center"/>
                </w:tcPr>
                <w:p>
                  <w:pPr>
                    <w:spacing w:line="360" w:lineRule="exact"/>
                    <w:jc w:val="center"/>
                    <w:rPr>
                      <w:sz w:val="22"/>
                    </w:rPr>
                  </w:pPr>
                  <w:r>
                    <w:rPr>
                      <w:sz w:val="22"/>
                    </w:rPr>
                    <w:t>上海交通大学医学院附属瑞金医院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肺、气管及胸壁肿瘤</w:t>
                  </w:r>
                </w:p>
              </w:tc>
              <w:tc>
                <w:tcPr>
                  <w:tcW w:w="1576" w:type="dxa"/>
                  <w:shd w:val="clear" w:color="auto" w:fill="auto"/>
                  <w:vAlign w:val="center"/>
                </w:tcPr>
                <w:p>
                  <w:pPr>
                    <w:spacing w:line="360" w:lineRule="exact"/>
                    <w:jc w:val="center"/>
                    <w:rPr>
                      <w:sz w:val="22"/>
                    </w:rPr>
                  </w:pPr>
                  <w:r>
                    <w:rPr>
                      <w:sz w:val="22"/>
                    </w:rPr>
                    <w:t>2020.01-2022.03</w:t>
                  </w:r>
                </w:p>
              </w:tc>
              <w:tc>
                <w:tcPr>
                  <w:tcW w:w="1543" w:type="dxa"/>
                  <w:shd w:val="clear" w:color="auto" w:fill="auto"/>
                  <w:vAlign w:val="center"/>
                </w:tcPr>
                <w:p>
                  <w:pPr>
                    <w:spacing w:line="360" w:lineRule="exact"/>
                    <w:jc w:val="center"/>
                    <w:rPr>
                      <w:sz w:val="22"/>
                    </w:rPr>
                  </w:pPr>
                  <w:r>
                    <w:rPr>
                      <w:rFonts w:hint="eastAsia"/>
                      <w:sz w:val="22"/>
                    </w:rPr>
                    <w:t>李鹤成1</w:t>
                  </w:r>
                  <w:r>
                    <w:rPr>
                      <w:sz w:val="22"/>
                    </w:rPr>
                    <w:t>3917113402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451" w:type="dxa"/>
                  <w:shd w:val="clear" w:color="auto" w:fill="auto"/>
                  <w:vAlign w:val="center"/>
                </w:tcPr>
                <w:p>
                  <w:pPr>
                    <w:spacing w:line="360" w:lineRule="exact"/>
                    <w:jc w:val="center"/>
                    <w:rPr>
                      <w:sz w:val="22"/>
                    </w:rPr>
                  </w:pPr>
                  <w:r>
                    <w:rPr>
                      <w:sz w:val="22"/>
                    </w:rPr>
                    <w:t>5</w:t>
                  </w:r>
                </w:p>
              </w:tc>
              <w:tc>
                <w:tcPr>
                  <w:tcW w:w="2090" w:type="dxa"/>
                  <w:shd w:val="clear" w:color="auto" w:fill="auto"/>
                  <w:vAlign w:val="center"/>
                </w:tcPr>
                <w:p>
                  <w:pPr>
                    <w:spacing w:line="360" w:lineRule="exact"/>
                    <w:jc w:val="center"/>
                    <w:rPr>
                      <w:sz w:val="22"/>
                    </w:rPr>
                  </w:pPr>
                  <w:r>
                    <w:rPr>
                      <w:rFonts w:hint="eastAsia"/>
                      <w:sz w:val="22"/>
                    </w:rPr>
                    <w:t>上海市第一人民医院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肺、气管及胸壁肿瘤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范江1</w:t>
                  </w:r>
                  <w:r>
                    <w:rPr>
                      <w:sz w:val="22"/>
                    </w:rPr>
                    <w:t>3764271861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51" w:type="dxa"/>
                  <w:shd w:val="clear" w:color="auto" w:fill="auto"/>
                  <w:vAlign w:val="center"/>
                </w:tcPr>
                <w:p>
                  <w:pPr>
                    <w:spacing w:line="360" w:lineRule="exact"/>
                    <w:jc w:val="center"/>
                    <w:rPr>
                      <w:sz w:val="22"/>
                    </w:rPr>
                  </w:pPr>
                  <w:r>
                    <w:rPr>
                      <w:sz w:val="22"/>
                    </w:rPr>
                    <w:t>6</w:t>
                  </w:r>
                </w:p>
              </w:tc>
              <w:tc>
                <w:tcPr>
                  <w:tcW w:w="2090" w:type="dxa"/>
                  <w:shd w:val="clear" w:color="auto" w:fill="auto"/>
                  <w:vAlign w:val="center"/>
                </w:tcPr>
                <w:p>
                  <w:pPr>
                    <w:spacing w:line="360" w:lineRule="exact"/>
                    <w:jc w:val="center"/>
                    <w:rPr>
                      <w:sz w:val="22"/>
                    </w:rPr>
                  </w:pPr>
                  <w:r>
                    <w:rPr>
                      <w:sz w:val="22"/>
                    </w:rPr>
                    <w:t>天津医科大学</w:t>
                  </w:r>
                  <w:r>
                    <w:rPr>
                      <w:rFonts w:hint="eastAsia"/>
                      <w:sz w:val="22"/>
                    </w:rPr>
                    <w:t>肿瘤</w:t>
                  </w:r>
                  <w:r>
                    <w:rPr>
                      <w:sz w:val="22"/>
                    </w:rPr>
                    <w:t>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张真发1</w:t>
                  </w:r>
                  <w:r>
                    <w:rPr>
                      <w:sz w:val="22"/>
                    </w:rPr>
                    <w:t>8622221061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451" w:type="dxa"/>
                  <w:shd w:val="clear" w:color="auto" w:fill="auto"/>
                  <w:vAlign w:val="center"/>
                </w:tcPr>
                <w:p>
                  <w:pPr>
                    <w:spacing w:line="360" w:lineRule="exact"/>
                    <w:jc w:val="center"/>
                    <w:rPr>
                      <w:sz w:val="22"/>
                    </w:rPr>
                  </w:pPr>
                  <w:r>
                    <w:rPr>
                      <w:sz w:val="22"/>
                    </w:rPr>
                    <w:t>7</w:t>
                  </w:r>
                </w:p>
              </w:tc>
              <w:tc>
                <w:tcPr>
                  <w:tcW w:w="2090" w:type="dxa"/>
                  <w:shd w:val="clear" w:color="auto" w:fill="auto"/>
                  <w:vAlign w:val="center"/>
                </w:tcPr>
                <w:p>
                  <w:pPr>
                    <w:spacing w:line="360" w:lineRule="exact"/>
                    <w:jc w:val="center"/>
                    <w:rPr>
                      <w:sz w:val="22"/>
                    </w:rPr>
                  </w:pPr>
                  <w:r>
                    <w:rPr>
                      <w:sz w:val="22"/>
                    </w:rPr>
                    <w:t>辽宁省肿瘤医院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肺、胸壁肿瘤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刘宏旭1</w:t>
                  </w:r>
                  <w:r>
                    <w:rPr>
                      <w:sz w:val="22"/>
                    </w:rPr>
                    <w:t>8040097698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51" w:type="dxa"/>
                  <w:shd w:val="clear" w:color="auto" w:fill="auto"/>
                  <w:vAlign w:val="center"/>
                </w:tcPr>
                <w:p>
                  <w:pPr>
                    <w:spacing w:line="360" w:lineRule="exact"/>
                    <w:jc w:val="center"/>
                    <w:rPr>
                      <w:sz w:val="22"/>
                    </w:rPr>
                  </w:pPr>
                  <w:r>
                    <w:rPr>
                      <w:sz w:val="22"/>
                    </w:rPr>
                    <w:t>8</w:t>
                  </w:r>
                </w:p>
              </w:tc>
              <w:tc>
                <w:tcPr>
                  <w:tcW w:w="2090" w:type="dxa"/>
                  <w:shd w:val="clear" w:color="auto" w:fill="auto"/>
                  <w:vAlign w:val="center"/>
                </w:tcPr>
                <w:p>
                  <w:pPr>
                    <w:spacing w:line="360" w:lineRule="exact"/>
                    <w:jc w:val="center"/>
                    <w:rPr>
                      <w:sz w:val="22"/>
                    </w:rPr>
                  </w:pPr>
                  <w:r>
                    <w:rPr>
                      <w:rFonts w:hint="eastAsia"/>
                      <w:sz w:val="22"/>
                    </w:rPr>
                    <w:t>云南省肿瘤医院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rFonts w:hint="eastAsia"/>
                      <w:sz w:val="22"/>
                    </w:rPr>
                    <w:t>气管</w:t>
                  </w:r>
                  <w:r>
                    <w:rPr>
                      <w:sz w:val="22"/>
                    </w:rPr>
                    <w:t>、胸壁肿瘤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赵光强1</w:t>
                  </w:r>
                  <w:r>
                    <w:rPr>
                      <w:sz w:val="22"/>
                    </w:rPr>
                    <w:t>3888959397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451" w:type="dxa"/>
                  <w:shd w:val="clear" w:color="auto" w:fill="auto"/>
                  <w:vAlign w:val="center"/>
                </w:tcPr>
                <w:p>
                  <w:pPr>
                    <w:spacing w:line="360" w:lineRule="exact"/>
                    <w:jc w:val="center"/>
                    <w:rPr>
                      <w:sz w:val="22"/>
                    </w:rPr>
                  </w:pPr>
                  <w:r>
                    <w:rPr>
                      <w:sz w:val="22"/>
                    </w:rPr>
                    <w:t>9</w:t>
                  </w:r>
                </w:p>
              </w:tc>
              <w:tc>
                <w:tcPr>
                  <w:tcW w:w="2090" w:type="dxa"/>
                  <w:shd w:val="clear" w:color="auto" w:fill="auto"/>
                  <w:vAlign w:val="center"/>
                </w:tcPr>
                <w:p>
                  <w:pPr>
                    <w:spacing w:line="360" w:lineRule="exact"/>
                    <w:jc w:val="center"/>
                    <w:rPr>
                      <w:sz w:val="22"/>
                    </w:rPr>
                  </w:pPr>
                  <w:r>
                    <w:rPr>
                      <w:sz w:val="22"/>
                    </w:rPr>
                    <w:t>青海大学附属医院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气管及胸壁肿瘤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李忠诚1</w:t>
                  </w:r>
                  <w:r>
                    <w:rPr>
                      <w:sz w:val="22"/>
                    </w:rPr>
                    <w:t>3897518616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451" w:type="dxa"/>
                  <w:shd w:val="clear" w:color="auto" w:fill="auto"/>
                  <w:vAlign w:val="center"/>
                </w:tcPr>
                <w:p>
                  <w:pPr>
                    <w:spacing w:line="360" w:lineRule="exact"/>
                    <w:jc w:val="center"/>
                    <w:rPr>
                      <w:sz w:val="22"/>
                    </w:rPr>
                  </w:pPr>
                  <w:r>
                    <w:rPr>
                      <w:sz w:val="22"/>
                    </w:rPr>
                    <w:t>10</w:t>
                  </w:r>
                </w:p>
              </w:tc>
              <w:tc>
                <w:tcPr>
                  <w:tcW w:w="2090" w:type="dxa"/>
                  <w:shd w:val="clear" w:color="auto" w:fill="auto"/>
                  <w:vAlign w:val="center"/>
                </w:tcPr>
                <w:p>
                  <w:pPr>
                    <w:spacing w:line="360" w:lineRule="exact"/>
                    <w:jc w:val="center"/>
                    <w:rPr>
                      <w:sz w:val="22"/>
                    </w:rPr>
                  </w:pPr>
                  <w:r>
                    <w:rPr>
                      <w:rFonts w:hint="eastAsia"/>
                      <w:sz w:val="22"/>
                    </w:rPr>
                    <w:t>西安交通大学第二附属医院</w:t>
                  </w:r>
                </w:p>
              </w:tc>
              <w:tc>
                <w:tcPr>
                  <w:tcW w:w="790" w:type="dxa"/>
                  <w:shd w:val="clear" w:color="auto" w:fill="auto"/>
                  <w:vAlign w:val="center"/>
                </w:tcPr>
                <w:p>
                  <w:pPr>
                    <w:spacing w:line="360" w:lineRule="exact"/>
                    <w:jc w:val="center"/>
                    <w:rPr>
                      <w:sz w:val="22"/>
                    </w:rPr>
                  </w:pPr>
                  <w:r>
                    <w:rPr>
                      <w:sz w:val="22"/>
                    </w:rPr>
                    <w:t>整体应用</w:t>
                  </w:r>
                </w:p>
              </w:tc>
              <w:tc>
                <w:tcPr>
                  <w:tcW w:w="1342" w:type="dxa"/>
                  <w:shd w:val="clear" w:color="auto" w:fill="auto"/>
                  <w:vAlign w:val="center"/>
                </w:tcPr>
                <w:p>
                  <w:pPr>
                    <w:spacing w:line="360" w:lineRule="exact"/>
                    <w:jc w:val="center"/>
                    <w:rPr>
                      <w:sz w:val="22"/>
                    </w:rPr>
                  </w:pPr>
                  <w:r>
                    <w:rPr>
                      <w:sz w:val="22"/>
                    </w:rPr>
                    <w:t>气管及胸壁肿瘤</w:t>
                  </w:r>
                </w:p>
              </w:tc>
              <w:tc>
                <w:tcPr>
                  <w:tcW w:w="1576" w:type="dxa"/>
                  <w:shd w:val="clear" w:color="auto" w:fill="auto"/>
                  <w:vAlign w:val="center"/>
                </w:tcPr>
                <w:p>
                  <w:pPr>
                    <w:spacing w:line="360" w:lineRule="exact"/>
                    <w:jc w:val="center"/>
                    <w:rPr>
                      <w:sz w:val="22"/>
                    </w:rPr>
                  </w:pPr>
                  <w:r>
                    <w:rPr>
                      <w:sz w:val="22"/>
                    </w:rPr>
                    <w:t>2015.01-2020.03</w:t>
                  </w:r>
                </w:p>
              </w:tc>
              <w:tc>
                <w:tcPr>
                  <w:tcW w:w="1543" w:type="dxa"/>
                  <w:shd w:val="clear" w:color="auto" w:fill="auto"/>
                  <w:vAlign w:val="center"/>
                </w:tcPr>
                <w:p>
                  <w:pPr>
                    <w:spacing w:line="360" w:lineRule="exact"/>
                    <w:jc w:val="center"/>
                    <w:rPr>
                      <w:sz w:val="22"/>
                    </w:rPr>
                  </w:pPr>
                  <w:r>
                    <w:rPr>
                      <w:rFonts w:hint="eastAsia"/>
                      <w:sz w:val="22"/>
                    </w:rPr>
                    <w:t>李少民1</w:t>
                  </w:r>
                  <w:r>
                    <w:rPr>
                      <w:sz w:val="22"/>
                    </w:rPr>
                    <w:t>3572051487</w:t>
                  </w:r>
                </w:p>
              </w:tc>
            </w:tr>
            <w:bookmarkEnd w:id="0"/>
          </w:tbl>
          <w:p>
            <w:pPr>
              <w:pStyle w:val="2"/>
              <w:spacing w:line="360" w:lineRule="atLeast"/>
              <w:outlineLvl w:val="2"/>
              <w:rPr>
                <w:rFonts w:ascii="Times New Roman" w:cs="Times New Roman"/>
                <w:bCs/>
                <w:szCs w:val="24"/>
              </w:rPr>
            </w:pPr>
          </w:p>
        </w:tc>
      </w:tr>
    </w:tbl>
    <w:p>
      <w:pPr>
        <w:rPr>
          <w:rFonts w:ascii="仿宋_GB2312" w:eastAsia="仿宋_GB2312"/>
          <w:sz w:val="32"/>
        </w:rPr>
      </w:pPr>
    </w:p>
    <w:p>
      <w:pPr>
        <w:rPr>
          <w:rFonts w:ascii="仿宋_GB2312" w:eastAsia="仿宋_GB2312"/>
          <w:sz w:val="32"/>
        </w:rPr>
      </w:pPr>
      <w:r>
        <w:rPr>
          <w:rFonts w:hint="eastAsia" w:ascii="仿宋_GB2312" w:eastAsia="仿宋_GB2312"/>
          <w:sz w:val="32"/>
        </w:rPr>
        <w:t>九、主要知识产权和标准规范等目录</w:t>
      </w:r>
    </w:p>
    <w:tbl>
      <w:tblPr>
        <w:tblStyle w:val="5"/>
        <w:tblW w:w="852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675"/>
        <w:gridCol w:w="1987"/>
        <w:gridCol w:w="851"/>
        <w:gridCol w:w="850"/>
        <w:gridCol w:w="709"/>
        <w:gridCol w:w="850"/>
        <w:gridCol w:w="1276"/>
        <w:gridCol w:w="9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序号</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知识产权类别</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知识产权</w:t>
            </w:r>
          </w:p>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具体名称</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国家</w:t>
            </w:r>
          </w:p>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（地区）</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授权号</w:t>
            </w:r>
          </w:p>
        </w:tc>
        <w:tc>
          <w:tcPr>
            <w:tcW w:w="70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授权日期</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证书编号</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权利人</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1</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发明专利</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一种电凝止血器</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ZL2018 10006830.3</w:t>
            </w:r>
          </w:p>
        </w:tc>
        <w:tc>
          <w:tcPr>
            <w:tcW w:w="70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2020.12.15</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cs="Times New Roman"/>
                <w:sz w:val="21"/>
                <w:szCs w:val="21"/>
              </w:rPr>
            </w:pPr>
            <w:r>
              <w:rPr>
                <w:rFonts w:ascii="Times New Roman" w:cs="Times New Roman"/>
                <w:sz w:val="21"/>
                <w:szCs w:val="21"/>
              </w:rPr>
              <w:t>第415</w:t>
            </w:r>
          </w:p>
          <w:p>
            <w:pPr>
              <w:pStyle w:val="2"/>
              <w:spacing w:line="240" w:lineRule="auto"/>
              <w:ind w:firstLine="0" w:firstLineChars="0"/>
              <w:rPr>
                <w:rFonts w:ascii="Times New Roman" w:cs="Times New Roman"/>
                <w:sz w:val="21"/>
                <w:szCs w:val="21"/>
              </w:rPr>
            </w:pPr>
            <w:r>
              <w:rPr>
                <w:rFonts w:ascii="Times New Roman" w:cs="Times New Roman"/>
                <w:sz w:val="21"/>
                <w:szCs w:val="21"/>
              </w:rPr>
              <w:t>0974号</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中国人民解放军</w:t>
            </w:r>
            <w:r>
              <w:rPr>
                <w:rFonts w:ascii="Times New Roman" w:cs="Times New Roman"/>
                <w:sz w:val="21"/>
                <w:szCs w:val="21"/>
              </w:rPr>
              <w:t>空军军医大学</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姜涛，王涛，倪云峰，魏亮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2</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软件著作权</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锦瑟医学影像处理软件V1.0</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2019SR0354120</w:t>
            </w:r>
          </w:p>
        </w:tc>
        <w:tc>
          <w:tcPr>
            <w:tcW w:w="709"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2019.03.08</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cs="Times New Roman"/>
                <w:sz w:val="21"/>
                <w:szCs w:val="21"/>
              </w:rPr>
            </w:pPr>
            <w:r>
              <w:rPr>
                <w:rFonts w:ascii="Times New Roman" w:cs="Times New Roman"/>
                <w:sz w:val="21"/>
                <w:szCs w:val="21"/>
              </w:rPr>
              <w:t xml:space="preserve">软著等字第 </w:t>
            </w:r>
          </w:p>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3774877号</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常州锦瑟医疗信息科技有限公司</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陈亮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3</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软件著作权</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定制化假体优化设计与多孔微结构构建软件（简称：OrthoDesign）V1.0</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2017SR383580</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2016.12.30</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cs="Times New Roman"/>
                <w:sz w:val="21"/>
                <w:szCs w:val="21"/>
              </w:rPr>
            </w:pPr>
            <w:r>
              <w:rPr>
                <w:rFonts w:ascii="Times New Roman" w:cs="Times New Roman"/>
                <w:sz w:val="21"/>
                <w:szCs w:val="21"/>
              </w:rPr>
              <w:t>软著等字第1968864号</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ascii="Times New Roman" w:cs="Times New Roman"/>
                <w:sz w:val="21"/>
                <w:szCs w:val="21"/>
              </w:rPr>
              <w:t>西安交通大学，陕西恒通智能机器有限公司</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王玲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4</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发明专利</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hint="eastAsia" w:ascii="Times New Roman" w:cs="Times New Roman"/>
                <w:sz w:val="21"/>
                <w:szCs w:val="21"/>
              </w:rPr>
              <w:t>一种微创手术机器人的驻停机构</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Z</w:t>
            </w:r>
            <w:r>
              <w:rPr>
                <w:rFonts w:ascii="Times New Roman" w:cs="Times New Roman"/>
                <w:sz w:val="21"/>
                <w:szCs w:val="21"/>
              </w:rPr>
              <w:t>L201911255875.5</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2020.09</w:t>
            </w:r>
            <w:r>
              <w:rPr>
                <w:rFonts w:hint="eastAsia" w:ascii="Times New Roman" w:cs="Times New Roman"/>
                <w:sz w:val="21"/>
                <w:szCs w:val="21"/>
              </w:rPr>
              <w:t>月2</w:t>
            </w:r>
            <w:r>
              <w:rPr>
                <w:rFonts w:ascii="Times New Roman" w:cs="Times New Roman"/>
                <w:sz w:val="21"/>
                <w:szCs w:val="21"/>
              </w:rPr>
              <w:t>8</w:t>
            </w:r>
            <w:r>
              <w:rPr>
                <w:rFonts w:hint="eastAsia" w:ascii="Times New Roman" w:cs="Times New Roman"/>
                <w:sz w:val="21"/>
                <w:szCs w:val="21"/>
              </w:rPr>
              <w:t>日</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证书号第</w:t>
            </w:r>
            <w:r>
              <w:rPr>
                <w:rFonts w:hint="eastAsia" w:ascii="Times New Roman" w:cs="Times New Roman"/>
                <w:sz w:val="21"/>
                <w:szCs w:val="21"/>
              </w:rPr>
              <w:br w:type="textWrapping"/>
            </w:r>
            <w:r>
              <w:rPr>
                <w:rFonts w:hint="eastAsia" w:ascii="Times New Roman" w:cs="Times New Roman"/>
                <w:sz w:val="21"/>
                <w:szCs w:val="21"/>
              </w:rPr>
              <w:t>399552</w:t>
            </w:r>
            <w:r>
              <w:rPr>
                <w:rFonts w:ascii="Times New Roman" w:cs="Times New Roman"/>
                <w:sz w:val="21"/>
                <w:szCs w:val="21"/>
              </w:rPr>
              <w:t>7</w:t>
            </w:r>
            <w:r>
              <w:rPr>
                <w:rFonts w:hint="eastAsia" w:ascii="Times New Roman" w:cs="Times New Roman"/>
                <w:sz w:val="21"/>
                <w:szCs w:val="21"/>
              </w:rPr>
              <w:t>号</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中国人民解放军空军军医大学</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王涛，姜涛，熊延路，李颂</w:t>
            </w:r>
          </w:p>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5</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Custom design and biomechanical analysis of 3D-printed PEEK rib prostheses</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Biomech Model Mechanobiol. 2018 Aug;17(4):1083-1092.</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2018.05.05</w:t>
            </w:r>
          </w:p>
        </w:tc>
        <w:tc>
          <w:tcPr>
            <w:tcW w:w="850" w:type="dxa"/>
            <w:tcBorders>
              <w:top w:val="single" w:color="auto" w:sz="8" w:space="0"/>
              <w:left w:val="single" w:color="auto" w:sz="8" w:space="0"/>
              <w:bottom w:val="single" w:color="auto" w:sz="8" w:space="0"/>
              <w:right w:val="single" w:color="auto" w:sz="8" w:space="0"/>
            </w:tcBorders>
            <w:vAlign w:val="center"/>
          </w:tcPr>
          <w:p>
            <w:pPr>
              <w:pStyle w:val="2"/>
              <w:ind w:firstLine="420"/>
              <w:jc w:val="center"/>
              <w:rPr>
                <w:rFonts w:ascii="Times New Roman" w:cs="Times New Roman"/>
                <w:sz w:val="21"/>
                <w:szCs w:val="21"/>
              </w:rPr>
            </w:pPr>
            <w:r>
              <w:rPr>
                <w:rFonts w:ascii="Times New Roman" w:cs="Times New Roman"/>
                <w:sz w:val="21"/>
                <w:szCs w:val="21"/>
              </w:rPr>
              <w:t>Biomechanics and Modeling in Mechanobiology</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hint="eastAsia" w:ascii="Times New Roman" w:cs="Times New Roman"/>
                <w:sz w:val="21"/>
                <w:szCs w:val="21"/>
              </w:rPr>
            </w:pPr>
            <w:r>
              <w:rPr>
                <w:rFonts w:ascii="Times New Roman" w:cs="Times New Roman"/>
                <w:sz w:val="21"/>
                <w:szCs w:val="21"/>
              </w:rPr>
              <w:t>西安交通大学,</w:t>
            </w:r>
            <w:r>
              <w:rPr>
                <w:rFonts w:hint="eastAsia" w:ascii="Times New Roman" w:cs="Times New Roman"/>
                <w:sz w:val="21"/>
                <w:szCs w:val="21"/>
              </w:rPr>
              <w:t>中国人民解放军第四军医大学</w:t>
            </w:r>
          </w:p>
        </w:tc>
        <w:tc>
          <w:tcPr>
            <w:tcW w:w="90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hint="eastAsia" w:ascii="Times New Roman" w:cs="Times New Roman"/>
                <w:sz w:val="21"/>
                <w:szCs w:val="21"/>
              </w:rPr>
              <w:t>王玲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6</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Three-Dimensional Printing PEEK Implant: A Novel Choice for the Reconstruction of Chest Wall Defect</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 xml:space="preserve">Ann Thorac Surg. 2019 Mar;107(3):921-928. </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2019.03</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Ann Thorac Surg</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中国人民解放军第四军医大学</w:t>
            </w:r>
          </w:p>
        </w:tc>
        <w:tc>
          <w:tcPr>
            <w:tcW w:w="904" w:type="dxa"/>
            <w:tcBorders>
              <w:top w:val="single" w:color="auto" w:sz="8" w:space="0"/>
              <w:left w:val="single" w:color="auto" w:sz="8" w:space="0"/>
              <w:bottom w:val="single" w:color="auto" w:sz="8" w:space="0"/>
              <w:right w:val="single" w:color="auto" w:sz="8" w:space="0"/>
            </w:tcBorders>
            <w:vAlign w:val="center"/>
          </w:tcPr>
          <w:p>
            <w:pPr>
              <w:widowControl/>
              <w:jc w:val="center"/>
              <w:rPr>
                <w:rFonts w:ascii="Times New Roman" w:hAnsi="Times New Roman" w:cs="Times New Roman"/>
                <w:szCs w:val="21"/>
              </w:rPr>
            </w:pPr>
            <w:r>
              <w:rPr>
                <w:rFonts w:hint="eastAsia" w:ascii="Times New Roman"/>
                <w:szCs w:val="21"/>
              </w:rPr>
              <w:t>黄立军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7</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Expert consensus on resection of chest wall tumors and chest wall reconstruction</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Transl Lung Cancer Res. 2021 Nov;10(11):4057-4083.</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2021.11</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Transl Lung Cancer Res</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w:t>
            </w:r>
            <w:r>
              <w:rPr>
                <w:rFonts w:ascii="Times New Roman" w:cs="Times New Roman"/>
                <w:sz w:val="21"/>
                <w:szCs w:val="21"/>
              </w:rPr>
              <w:t>空军军医大学</w:t>
            </w:r>
          </w:p>
        </w:tc>
        <w:tc>
          <w:tcPr>
            <w:tcW w:w="904" w:type="dxa"/>
            <w:tcBorders>
              <w:top w:val="single" w:color="auto" w:sz="8" w:space="0"/>
              <w:left w:val="single" w:color="auto" w:sz="8" w:space="0"/>
              <w:bottom w:val="single" w:color="auto" w:sz="8" w:space="0"/>
              <w:right w:val="single" w:color="auto" w:sz="8" w:space="0"/>
            </w:tcBorders>
            <w:vAlign w:val="center"/>
          </w:tcPr>
          <w:p>
            <w:pPr>
              <w:widowControl/>
              <w:jc w:val="center"/>
              <w:rPr>
                <w:rFonts w:ascii="Times New Roman" w:hAnsi="Times New Roman" w:cs="Times New Roman"/>
                <w:szCs w:val="21"/>
              </w:rPr>
            </w:pPr>
            <w:r>
              <w:rPr>
                <w:rFonts w:hint="eastAsia"/>
              </w:rPr>
              <w:t>姜涛，黄立军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8</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Treatment of bronchomalacia using three-dimensional printed polycaprolactone scaffold in a pediatric patient</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J Thorac Cardiovasc Surg. 2019 May;157(5):e287-e290</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2019.05</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 J Thorac Cardiovasc Surg</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中国人民解放军第四军医大学</w:t>
            </w:r>
          </w:p>
        </w:tc>
        <w:tc>
          <w:tcPr>
            <w:tcW w:w="904" w:type="dxa"/>
            <w:tcBorders>
              <w:top w:val="single" w:color="auto" w:sz="8" w:space="0"/>
              <w:left w:val="single" w:color="auto" w:sz="8" w:space="0"/>
              <w:bottom w:val="single" w:color="auto" w:sz="8" w:space="0"/>
              <w:right w:val="single" w:color="auto" w:sz="8" w:space="0"/>
            </w:tcBorders>
            <w:vAlign w:val="center"/>
          </w:tcPr>
          <w:p>
            <w:pPr>
              <w:widowControl/>
              <w:jc w:val="center"/>
              <w:rPr>
                <w:rFonts w:ascii="Times New Roman" w:hAnsi="Times New Roman" w:cs="Times New Roman"/>
                <w:szCs w:val="21"/>
              </w:rPr>
            </w:pPr>
            <w:r>
              <w:rPr>
                <w:rFonts w:hint="eastAsia" w:ascii="Times New Roman"/>
                <w:szCs w:val="21"/>
              </w:rPr>
              <w:t>黄立军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9</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 xml:space="preserve">Protective Effects of Tyrosol against LPS-Induced Acute Lung Injury via Inhibiting NF-κB and AP-1 Activation and Activating the HO-1/Nrf2 </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Biol Pharm Bull. 2017;40(1):1-10.</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2017.05</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Biol Pharm Bull</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中国人民解放军第四军医大学</w:t>
            </w:r>
          </w:p>
        </w:tc>
        <w:tc>
          <w:tcPr>
            <w:tcW w:w="904"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ascii="Times New Roman"/>
                <w:sz w:val="21"/>
                <w:szCs w:val="21"/>
              </w:rPr>
              <w:t>姜涛</w:t>
            </w:r>
            <w:r>
              <w:rPr>
                <w:rFonts w:hint="eastAsia" w:ascii="Times New Roman"/>
                <w:sz w:val="21"/>
                <w:szCs w:val="21"/>
              </w:rPr>
              <w:t>，</w:t>
            </w:r>
            <w:r>
              <w:rPr>
                <w:rFonts w:ascii="Times New Roman"/>
                <w:sz w:val="21"/>
                <w:szCs w:val="21"/>
              </w:rPr>
              <w:t>李伟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26"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10</w:t>
            </w:r>
          </w:p>
        </w:tc>
        <w:tc>
          <w:tcPr>
            <w:tcW w:w="67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论文</w:t>
            </w:r>
          </w:p>
        </w:tc>
        <w:tc>
          <w:tcPr>
            <w:tcW w:w="1987"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Negative Effects of SIGIRR on TRAF6 Ubiquitination in Acute</w:t>
            </w:r>
            <w:r>
              <w:rPr>
                <w:rFonts w:ascii="Times New Roman" w:cs="Times New Roman"/>
                <w:sz w:val="21"/>
                <w:szCs w:val="21"/>
              </w:rPr>
              <w:br w:type="textWrapping"/>
            </w:r>
            <w:r>
              <w:rPr>
                <w:rFonts w:ascii="Times New Roman" w:cs="Times New Roman"/>
                <w:sz w:val="21"/>
                <w:szCs w:val="21"/>
              </w:rPr>
              <w:t>Lung Injury In Vitro</w:t>
            </w:r>
          </w:p>
        </w:tc>
        <w:tc>
          <w:tcPr>
            <w:tcW w:w="85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中国</w:t>
            </w:r>
          </w:p>
        </w:tc>
        <w:tc>
          <w:tcPr>
            <w:tcW w:w="850" w:type="dxa"/>
            <w:tcBorders>
              <w:top w:val="single" w:color="auto" w:sz="8" w:space="0"/>
              <w:left w:val="single" w:color="auto" w:sz="8" w:space="0"/>
              <w:bottom w:val="single" w:color="auto" w:sz="8" w:space="0"/>
              <w:right w:val="single" w:color="auto" w:sz="8" w:space="0"/>
            </w:tcBorders>
            <w:vAlign w:val="center"/>
          </w:tcPr>
          <w:p>
            <w:pPr>
              <w:widowControl/>
              <w:jc w:val="left"/>
              <w:rPr>
                <w:rFonts w:ascii="Times New Roman" w:hAnsi="Times New Roman" w:cs="Times New Roman"/>
                <w:szCs w:val="21"/>
              </w:rPr>
            </w:pPr>
            <w:r>
              <w:rPr>
                <w:rFonts w:ascii="Times New Roman" w:hAnsi="Times New Roman" w:cs="Times New Roman"/>
                <w:szCs w:val="21"/>
              </w:rPr>
              <w:t>J Immunol Res. 2020 Oct 15;2020:5097920.</w:t>
            </w:r>
          </w:p>
        </w:tc>
        <w:tc>
          <w:tcPr>
            <w:tcW w:w="709"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rPr>
                <w:rFonts w:ascii="Times New Roman" w:cs="Times New Roman"/>
                <w:sz w:val="21"/>
                <w:szCs w:val="21"/>
              </w:rPr>
            </w:pPr>
            <w:r>
              <w:rPr>
                <w:rFonts w:ascii="Times New Roman" w:cs="Times New Roman"/>
                <w:sz w:val="21"/>
                <w:szCs w:val="21"/>
              </w:rPr>
              <w:t>2016.02</w:t>
            </w:r>
          </w:p>
        </w:tc>
        <w:tc>
          <w:tcPr>
            <w:tcW w:w="8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cs="Times New Roman"/>
                <w:sz w:val="21"/>
                <w:szCs w:val="21"/>
              </w:rPr>
            </w:pPr>
            <w:r>
              <w:rPr>
                <w:rFonts w:ascii="Times New Roman" w:cs="Times New Roman"/>
                <w:sz w:val="21"/>
                <w:szCs w:val="21"/>
              </w:rPr>
              <w:t>Journal of Immunology Research</w:t>
            </w:r>
          </w:p>
        </w:tc>
        <w:tc>
          <w:tcPr>
            <w:tcW w:w="1276"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center"/>
              <w:rPr>
                <w:rFonts w:ascii="Times New Roman" w:cs="Times New Roman"/>
                <w:sz w:val="21"/>
                <w:szCs w:val="21"/>
              </w:rPr>
            </w:pPr>
            <w:r>
              <w:rPr>
                <w:rFonts w:hint="eastAsia" w:ascii="Times New Roman" w:cs="Times New Roman"/>
                <w:sz w:val="21"/>
                <w:szCs w:val="21"/>
              </w:rPr>
              <w:t>中国人民解放军第四军医大学</w:t>
            </w:r>
          </w:p>
        </w:tc>
        <w:tc>
          <w:tcPr>
            <w:tcW w:w="904" w:type="dxa"/>
            <w:tcBorders>
              <w:top w:val="single" w:color="auto" w:sz="8" w:space="0"/>
              <w:left w:val="single" w:color="auto" w:sz="8" w:space="0"/>
              <w:bottom w:val="single" w:color="auto" w:sz="8" w:space="0"/>
              <w:right w:val="single" w:color="auto" w:sz="8" w:space="0"/>
            </w:tcBorders>
            <w:vAlign w:val="center"/>
          </w:tcPr>
          <w:p>
            <w:pPr>
              <w:widowControl/>
              <w:jc w:val="center"/>
              <w:rPr>
                <w:rFonts w:ascii="Times New Roman" w:hAnsi="Times New Roman" w:cs="Times New Roman"/>
                <w:szCs w:val="21"/>
              </w:rPr>
            </w:pPr>
            <w:r>
              <w:rPr>
                <w:rFonts w:ascii="Times New Roman"/>
                <w:szCs w:val="21"/>
              </w:rPr>
              <w:t>姜涛</w:t>
            </w:r>
          </w:p>
        </w:tc>
      </w:tr>
    </w:tbl>
    <w:p>
      <w:pPr>
        <w:rPr>
          <w:rFonts w:ascii="仿宋_GB2312" w:eastAsia="仿宋_GB2312"/>
          <w:sz w:val="32"/>
        </w:rPr>
      </w:pPr>
      <w:r>
        <w:rPr>
          <w:rFonts w:hint="eastAsia" w:ascii="仿宋_GB2312" w:eastAsia="仿宋_GB2312"/>
          <w:sz w:val="32"/>
        </w:rPr>
        <w:t>十、完成人合作关系说明</w:t>
      </w:r>
    </w:p>
    <w:p>
      <w:pPr>
        <w:widowControl/>
        <w:jc w:val="center"/>
        <w:outlineLvl w:val="1"/>
        <w:rPr>
          <w:rFonts w:ascii="Times New Roman" w:hAnsi="Times New Roman" w:cs="Times New Roman"/>
          <w:b/>
          <w:sz w:val="28"/>
        </w:rPr>
      </w:pPr>
      <w:r>
        <w:rPr>
          <w:rFonts w:ascii="Times New Roman" w:hAnsi="Times New Roman" w:cs="Times New Roman"/>
          <w:b/>
          <w:sz w:val="28"/>
        </w:rPr>
        <w:t>完成人合作关系说明</w:t>
      </w:r>
    </w:p>
    <w:p>
      <w:pPr>
        <w:spacing w:line="360" w:lineRule="auto"/>
        <w:ind w:firstLine="562"/>
        <w:rPr>
          <w:color w:val="000000"/>
          <w:kern w:val="0"/>
          <w:sz w:val="24"/>
          <w:szCs w:val="24"/>
        </w:rPr>
      </w:pPr>
      <w:r>
        <w:rPr>
          <w:rFonts w:hint="eastAsia"/>
          <w:bCs/>
          <w:sz w:val="24"/>
          <w:szCs w:val="24"/>
        </w:rPr>
        <w:t>一、</w:t>
      </w:r>
      <w:r>
        <w:rPr>
          <w:rFonts w:hint="eastAsia"/>
          <w:b/>
          <w:sz w:val="24"/>
          <w:szCs w:val="24"/>
        </w:rPr>
        <w:t>项目：“</w:t>
      </w:r>
      <w:r>
        <w:rPr>
          <w:rFonts w:hint="eastAsia"/>
          <w:color w:val="000000"/>
          <w:kern w:val="0"/>
          <w:sz w:val="24"/>
          <w:szCs w:val="24"/>
        </w:rPr>
        <w:t>呼吸系统肿瘤精准外科关键技术研究与应用</w:t>
      </w:r>
      <w:r>
        <w:rPr>
          <w:rFonts w:hint="eastAsia"/>
          <w:b/>
          <w:sz w:val="24"/>
          <w:szCs w:val="24"/>
        </w:rPr>
        <w:t>”第一完成人姜涛教授与本项目第二、三、八、九、十完成人黄立军、王磊、闫小龙、赵晋波、雷杰</w:t>
      </w:r>
      <w:r>
        <w:rPr>
          <w:rFonts w:hint="eastAsia"/>
          <w:bCs/>
          <w:sz w:val="24"/>
          <w:szCs w:val="24"/>
        </w:rPr>
        <w:t>属于同单位同科室，</w:t>
      </w:r>
      <w:r>
        <w:rPr>
          <w:rFonts w:hint="eastAsia"/>
          <w:color w:val="000000"/>
          <w:kern w:val="0"/>
          <w:sz w:val="24"/>
          <w:szCs w:val="24"/>
        </w:rPr>
        <w:t>曾共同立项胸壁重建领域临床课题，共同撰写国内胸壁重建领域专家共识，合作完成国际上最大范围胸壁缺损的修复重建手术，并发表相关论文。</w:t>
      </w:r>
    </w:p>
    <w:p>
      <w:pPr>
        <w:spacing w:line="360" w:lineRule="auto"/>
        <w:ind w:firstLine="562"/>
        <w:rPr>
          <w:color w:val="000000"/>
          <w:kern w:val="0"/>
          <w:sz w:val="24"/>
          <w:szCs w:val="24"/>
        </w:rPr>
      </w:pPr>
      <w:r>
        <w:rPr>
          <w:rFonts w:hint="eastAsia"/>
          <w:bCs/>
          <w:sz w:val="24"/>
          <w:szCs w:val="24"/>
        </w:rPr>
        <w:t>二、</w:t>
      </w:r>
      <w:r>
        <w:rPr>
          <w:rFonts w:hint="eastAsia"/>
          <w:b/>
          <w:sz w:val="24"/>
          <w:szCs w:val="24"/>
        </w:rPr>
        <w:t>第一完成人姜涛教授</w:t>
      </w:r>
      <w:r>
        <w:rPr>
          <w:rFonts w:hint="eastAsia"/>
          <w:color w:val="000000"/>
          <w:kern w:val="0"/>
          <w:sz w:val="24"/>
          <w:szCs w:val="24"/>
        </w:rPr>
        <w:t>与</w:t>
      </w:r>
      <w:r>
        <w:rPr>
          <w:rFonts w:hint="eastAsia"/>
          <w:b/>
          <w:bCs/>
          <w:color w:val="000000"/>
          <w:kern w:val="0"/>
          <w:sz w:val="24"/>
          <w:szCs w:val="24"/>
        </w:rPr>
        <w:t>第九、第十完成人赵晋波、雷杰</w:t>
      </w:r>
      <w:r>
        <w:rPr>
          <w:rFonts w:hint="eastAsia"/>
          <w:bCs/>
          <w:sz w:val="24"/>
          <w:szCs w:val="24"/>
        </w:rPr>
        <w:t>属于同单位同科室，</w:t>
      </w:r>
      <w:r>
        <w:rPr>
          <w:rFonts w:hint="eastAsia"/>
          <w:color w:val="000000"/>
          <w:kern w:val="0"/>
          <w:sz w:val="24"/>
          <w:szCs w:val="24"/>
        </w:rPr>
        <w:t>在E</w:t>
      </w:r>
      <w:r>
        <w:rPr>
          <w:color w:val="000000"/>
          <w:kern w:val="0"/>
          <w:sz w:val="24"/>
          <w:szCs w:val="24"/>
        </w:rPr>
        <w:t>CMO</w:t>
      </w:r>
      <w:r>
        <w:rPr>
          <w:rFonts w:hint="eastAsia"/>
          <w:color w:val="000000"/>
          <w:kern w:val="0"/>
          <w:sz w:val="24"/>
          <w:szCs w:val="24"/>
        </w:rPr>
        <w:t>支持下气管肿瘤切除手术方面，共同合作完成多例复杂手术，共同建立了手术策略，并进行随访，共同提高了临床诊疗水平。</w:t>
      </w:r>
    </w:p>
    <w:p>
      <w:pPr>
        <w:spacing w:line="360" w:lineRule="auto"/>
        <w:ind w:firstLine="562"/>
        <w:rPr>
          <w:sz w:val="24"/>
          <w:szCs w:val="24"/>
        </w:rPr>
      </w:pPr>
      <w:r>
        <w:rPr>
          <w:rFonts w:hint="eastAsia"/>
          <w:color w:val="000000"/>
          <w:kern w:val="0"/>
          <w:sz w:val="24"/>
          <w:szCs w:val="24"/>
        </w:rPr>
        <w:t>三、</w:t>
      </w:r>
      <w:r>
        <w:rPr>
          <w:rFonts w:hint="eastAsia"/>
          <w:b/>
          <w:sz w:val="24"/>
          <w:szCs w:val="24"/>
        </w:rPr>
        <w:t>第一完成人姜涛教授</w:t>
      </w:r>
      <w:r>
        <w:rPr>
          <w:rFonts w:hint="eastAsia"/>
          <w:color w:val="000000"/>
          <w:kern w:val="0"/>
          <w:sz w:val="24"/>
          <w:szCs w:val="24"/>
        </w:rPr>
        <w:t>与</w:t>
      </w:r>
      <w:r>
        <w:rPr>
          <w:rFonts w:hint="eastAsia"/>
          <w:b/>
          <w:sz w:val="24"/>
          <w:szCs w:val="24"/>
        </w:rPr>
        <w:t>第五、七、十一完成人</w:t>
      </w:r>
      <w:r>
        <w:rPr>
          <w:rFonts w:hint="eastAsia"/>
          <w:b/>
          <w:bCs/>
          <w:sz w:val="24"/>
          <w:szCs w:val="24"/>
        </w:rPr>
        <w:t>田丰、王文辰、王涛</w:t>
      </w:r>
      <w:r>
        <w:rPr>
          <w:rFonts w:hint="eastAsia"/>
          <w:bCs/>
          <w:sz w:val="24"/>
          <w:szCs w:val="24"/>
        </w:rPr>
        <w:t>属于同单位同科室，</w:t>
      </w:r>
      <w:r>
        <w:rPr>
          <w:rFonts w:hint="eastAsia"/>
          <w:sz w:val="24"/>
          <w:szCs w:val="24"/>
        </w:rPr>
        <w:t>共同完成多例肺段、肺亚段精准手术，共同提高了肺结节的外科诊疗水平，共同申请手术器械专利。在肺损伤预警和治疗领域共同发表文章，共同制定了多项急性肺损伤诊疗策略。</w:t>
      </w:r>
    </w:p>
    <w:p>
      <w:pPr>
        <w:spacing w:line="360" w:lineRule="auto"/>
        <w:ind w:firstLine="562"/>
        <w:rPr>
          <w:sz w:val="24"/>
          <w:szCs w:val="24"/>
        </w:rPr>
      </w:pPr>
      <w:r>
        <w:rPr>
          <w:rFonts w:hint="eastAsia"/>
          <w:bCs/>
          <w:sz w:val="24"/>
          <w:szCs w:val="24"/>
        </w:rPr>
        <w:t>四、</w:t>
      </w:r>
      <w:r>
        <w:rPr>
          <w:rFonts w:hint="eastAsia"/>
          <w:b/>
          <w:sz w:val="24"/>
          <w:szCs w:val="24"/>
        </w:rPr>
        <w:t>第一完成人姜涛教授、第二、三完成人黄立军、王磊</w:t>
      </w:r>
      <w:r>
        <w:rPr>
          <w:rFonts w:hint="eastAsia"/>
          <w:color w:val="000000"/>
          <w:kern w:val="0"/>
          <w:sz w:val="24"/>
          <w:szCs w:val="24"/>
        </w:rPr>
        <w:t>与</w:t>
      </w:r>
      <w:r>
        <w:rPr>
          <w:rFonts w:hint="eastAsia"/>
          <w:b/>
          <w:sz w:val="24"/>
          <w:szCs w:val="24"/>
        </w:rPr>
        <w:t>第七完成人陈亮</w:t>
      </w:r>
      <w:r>
        <w:rPr>
          <w:rFonts w:hint="eastAsia"/>
          <w:sz w:val="24"/>
          <w:szCs w:val="24"/>
        </w:rPr>
        <w:t>（</w:t>
      </w:r>
      <w:r>
        <w:rPr>
          <w:sz w:val="24"/>
          <w:szCs w:val="24"/>
        </w:rPr>
        <w:t>常州锦瑟医疗信息科技有限公司</w:t>
      </w:r>
      <w:r>
        <w:rPr>
          <w:rFonts w:hint="eastAsia"/>
          <w:sz w:val="24"/>
          <w:szCs w:val="24"/>
        </w:rPr>
        <w:t>），自2</w:t>
      </w:r>
      <w:r>
        <w:rPr>
          <w:sz w:val="24"/>
          <w:szCs w:val="24"/>
        </w:rPr>
        <w:t>018</w:t>
      </w:r>
      <w:r>
        <w:rPr>
          <w:rFonts w:hint="eastAsia"/>
          <w:sz w:val="24"/>
          <w:szCs w:val="24"/>
        </w:rPr>
        <w:t>年开始，基于呼吸系统肿瘤外科手术的临床需求，共同合作研发了三维影像手术规划软件。双方多次展开学术交流，并签订了合作协议书。共同的研究成果获得国家2类医疗器械注册证和软件著作权。</w:t>
      </w:r>
    </w:p>
    <w:p>
      <w:pPr>
        <w:spacing w:line="360" w:lineRule="auto"/>
        <w:ind w:firstLine="562"/>
        <w:rPr>
          <w:sz w:val="24"/>
          <w:szCs w:val="24"/>
        </w:rPr>
      </w:pPr>
      <w:r>
        <w:rPr>
          <w:rFonts w:hint="eastAsia"/>
          <w:sz w:val="24"/>
          <w:szCs w:val="24"/>
        </w:rPr>
        <w:t>五、</w:t>
      </w:r>
      <w:r>
        <w:rPr>
          <w:rFonts w:hint="eastAsia"/>
          <w:b/>
          <w:sz w:val="24"/>
          <w:szCs w:val="24"/>
        </w:rPr>
        <w:t>第二、三完成人黄立军、王磊与第四完成人王玲</w:t>
      </w:r>
      <w:r>
        <w:rPr>
          <w:rFonts w:hint="eastAsia"/>
          <w:bCs/>
          <w:sz w:val="24"/>
          <w:szCs w:val="24"/>
        </w:rPr>
        <w:t>（西安交通大学）</w:t>
      </w:r>
      <w:r>
        <w:rPr>
          <w:rFonts w:hint="eastAsia"/>
          <w:sz w:val="24"/>
          <w:szCs w:val="24"/>
        </w:rPr>
        <w:t>，共同立项国家自然科学基金重点项目、国家重点研发计划国际合作项目、广东省重点领域研发计划重大项目等课题，共同合作研发了3</w:t>
      </w:r>
      <w:r>
        <w:rPr>
          <w:sz w:val="24"/>
          <w:szCs w:val="24"/>
        </w:rPr>
        <w:t>D</w:t>
      </w:r>
      <w:r>
        <w:rPr>
          <w:rFonts w:hint="eastAsia"/>
          <w:sz w:val="24"/>
          <w:szCs w:val="24"/>
        </w:rPr>
        <w:t>打印聚醚醚酮胸壁植入物和3</w:t>
      </w:r>
      <w:r>
        <w:rPr>
          <w:sz w:val="24"/>
          <w:szCs w:val="24"/>
        </w:rPr>
        <w:t>D</w:t>
      </w:r>
      <w:r>
        <w:rPr>
          <w:rFonts w:hint="eastAsia"/>
          <w:sz w:val="24"/>
          <w:szCs w:val="24"/>
        </w:rPr>
        <w:t>打印聚己内酯气管外支架，共同发表学术论文、获得软件著作权。</w:t>
      </w:r>
    </w:p>
    <w:p>
      <w:pPr>
        <w:pStyle w:val="2"/>
        <w:ind w:firstLine="0" w:firstLineChars="0"/>
        <w:jc w:val="center"/>
        <w:outlineLvl w:val="1"/>
        <w:rPr>
          <w:rFonts w:eastAsia="仿宋_GB2312"/>
          <w:bCs/>
          <w:spacing w:val="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23F92"/>
    <w:rsid w:val="00055586"/>
    <w:rsid w:val="0006786B"/>
    <w:rsid w:val="000974AF"/>
    <w:rsid w:val="000B3ECC"/>
    <w:rsid w:val="000C15D9"/>
    <w:rsid w:val="000D7B81"/>
    <w:rsid w:val="000E0234"/>
    <w:rsid w:val="000E4F1C"/>
    <w:rsid w:val="000F1138"/>
    <w:rsid w:val="00123F65"/>
    <w:rsid w:val="0014707E"/>
    <w:rsid w:val="00162E9B"/>
    <w:rsid w:val="001917C6"/>
    <w:rsid w:val="001A03C0"/>
    <w:rsid w:val="001B662E"/>
    <w:rsid w:val="00214243"/>
    <w:rsid w:val="00241152"/>
    <w:rsid w:val="00241A9E"/>
    <w:rsid w:val="00255E44"/>
    <w:rsid w:val="0026022E"/>
    <w:rsid w:val="002757D1"/>
    <w:rsid w:val="00297736"/>
    <w:rsid w:val="002A22F3"/>
    <w:rsid w:val="002E43CF"/>
    <w:rsid w:val="002F443E"/>
    <w:rsid w:val="00313D05"/>
    <w:rsid w:val="0038714D"/>
    <w:rsid w:val="00391F95"/>
    <w:rsid w:val="00394913"/>
    <w:rsid w:val="003A7168"/>
    <w:rsid w:val="003B3EB8"/>
    <w:rsid w:val="003E5DC8"/>
    <w:rsid w:val="003F060D"/>
    <w:rsid w:val="00424631"/>
    <w:rsid w:val="00446985"/>
    <w:rsid w:val="00455FDE"/>
    <w:rsid w:val="00470F6B"/>
    <w:rsid w:val="00494DA0"/>
    <w:rsid w:val="004B2013"/>
    <w:rsid w:val="004C3C07"/>
    <w:rsid w:val="00540CA6"/>
    <w:rsid w:val="00612C67"/>
    <w:rsid w:val="0063432F"/>
    <w:rsid w:val="0065774F"/>
    <w:rsid w:val="00683952"/>
    <w:rsid w:val="00692B68"/>
    <w:rsid w:val="006B3B76"/>
    <w:rsid w:val="00703843"/>
    <w:rsid w:val="00720081"/>
    <w:rsid w:val="007218FA"/>
    <w:rsid w:val="0072701E"/>
    <w:rsid w:val="00773CD4"/>
    <w:rsid w:val="007A081C"/>
    <w:rsid w:val="007A655D"/>
    <w:rsid w:val="007B5DC9"/>
    <w:rsid w:val="007C3A92"/>
    <w:rsid w:val="007F47AD"/>
    <w:rsid w:val="007F4CCA"/>
    <w:rsid w:val="008433AF"/>
    <w:rsid w:val="00852E06"/>
    <w:rsid w:val="00897A87"/>
    <w:rsid w:val="008E0FBA"/>
    <w:rsid w:val="00900D34"/>
    <w:rsid w:val="00986385"/>
    <w:rsid w:val="009A5EE0"/>
    <w:rsid w:val="009B48CB"/>
    <w:rsid w:val="009C04EC"/>
    <w:rsid w:val="009E01FC"/>
    <w:rsid w:val="009E75D0"/>
    <w:rsid w:val="00A0067A"/>
    <w:rsid w:val="00A15011"/>
    <w:rsid w:val="00A20B7E"/>
    <w:rsid w:val="00A41E3A"/>
    <w:rsid w:val="00A727C4"/>
    <w:rsid w:val="00A73988"/>
    <w:rsid w:val="00AC1C3D"/>
    <w:rsid w:val="00AE1CC7"/>
    <w:rsid w:val="00AE70DA"/>
    <w:rsid w:val="00AF0CE5"/>
    <w:rsid w:val="00AF30E3"/>
    <w:rsid w:val="00B10E28"/>
    <w:rsid w:val="00B265E3"/>
    <w:rsid w:val="00BD1E67"/>
    <w:rsid w:val="00BD2BD4"/>
    <w:rsid w:val="00BD4977"/>
    <w:rsid w:val="00BE71A6"/>
    <w:rsid w:val="00C264DA"/>
    <w:rsid w:val="00C34D52"/>
    <w:rsid w:val="00C52D3E"/>
    <w:rsid w:val="00D95451"/>
    <w:rsid w:val="00D96F91"/>
    <w:rsid w:val="00DA2D9F"/>
    <w:rsid w:val="00DA3156"/>
    <w:rsid w:val="00DB3406"/>
    <w:rsid w:val="00DB7428"/>
    <w:rsid w:val="00DB7B74"/>
    <w:rsid w:val="00E01D98"/>
    <w:rsid w:val="00E1470E"/>
    <w:rsid w:val="00E6390A"/>
    <w:rsid w:val="00E8564E"/>
    <w:rsid w:val="00E915DD"/>
    <w:rsid w:val="00E93171"/>
    <w:rsid w:val="00EA5696"/>
    <w:rsid w:val="00EB5D0A"/>
    <w:rsid w:val="00EE0E6F"/>
    <w:rsid w:val="00F034AF"/>
    <w:rsid w:val="00F03CED"/>
    <w:rsid w:val="00F210E3"/>
    <w:rsid w:val="00F27E73"/>
    <w:rsid w:val="00F4727F"/>
    <w:rsid w:val="00F47F37"/>
    <w:rsid w:val="00F7008E"/>
    <w:rsid w:val="00F87DCE"/>
    <w:rsid w:val="00F97AB8"/>
    <w:rsid w:val="00FC7303"/>
    <w:rsid w:val="27BB4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0"/>
    <w:rPr>
      <w:rFonts w:ascii="仿宋_GB2312" w:hAnsi="Times New Roman"/>
      <w:sz w:val="24"/>
    </w:rPr>
  </w:style>
  <w:style w:type="character" w:customStyle="1" w:styleId="10">
    <w:name w:val="纯文本 Char"/>
    <w:basedOn w:val="7"/>
    <w:semiHidden/>
    <w:uiPriority w:val="99"/>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paragraph" w:customStyle="1" w:styleId="13">
    <w:name w:val="_Style 8"/>
    <w:basedOn w:val="1"/>
    <w:next w:val="1"/>
    <w:qFormat/>
    <w:uiPriority w:val="0"/>
    <w:pPr>
      <w:spacing w:line="360" w:lineRule="auto"/>
      <w:ind w:firstLine="480" w:firstLineChars="200"/>
    </w:pPr>
    <w:rPr>
      <w:rFonts w:ascii="仿宋_GB2312" w:hAnsi="Times New Roman" w:eastAsia="宋体" w:cs="Times New Roman"/>
      <w:sz w:val="24"/>
      <w:szCs w:val="20"/>
    </w:rPr>
  </w:style>
  <w:style w:type="character" w:customStyle="1" w:styleId="14">
    <w:name w:val="cit"/>
    <w:basedOn w:val="7"/>
    <w:uiPriority w:val="0"/>
  </w:style>
  <w:style w:type="character" w:customStyle="1" w:styleId="15">
    <w:name w:val="period"/>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77780-F7F4-4119-BF8F-2693A745CD46}">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11</Pages>
  <Words>8368</Words>
  <Characters>10192</Characters>
  <Lines>76</Lines>
  <Paragraphs>21</Paragraphs>
  <TotalTime>550</TotalTime>
  <ScaleCrop>false</ScaleCrop>
  <LinksUpToDate>false</LinksUpToDate>
  <CharactersWithSpaces>10390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37046</cp:lastModifiedBy>
  <cp:lastPrinted>2022-06-20T10:22:00Z</cp:lastPrinted>
  <dcterms:modified xsi:type="dcterms:W3CDTF">2022-06-30T15:19:13Z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A3662D6672274F449264EA1D86398E8C</vt:lpwstr>
  </property>
</Properties>
</file>