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rPr>
      </w:pPr>
      <w:r>
        <w:rPr>
          <w:rFonts w:hint="eastAsia" w:ascii="仿宋_GB2312" w:eastAsia="仿宋_GB2312"/>
          <w:sz w:val="32"/>
        </w:rPr>
        <w:t>一、项目名称</w:t>
      </w:r>
    </w:p>
    <w:p>
      <w:pPr>
        <w:rPr>
          <w:rFonts w:ascii="仿宋_GB2312" w:eastAsia="仿宋_GB2312"/>
          <w:sz w:val="32"/>
        </w:rPr>
      </w:pPr>
      <w:r>
        <w:rPr>
          <w:rFonts w:hint="eastAsia" w:ascii="仿宋_GB2312" w:eastAsia="仿宋_GB2312"/>
          <w:sz w:val="32"/>
        </w:rPr>
        <w:t>活动义齿数字化精准高效修复的创新技术、产品及应用</w:t>
      </w:r>
    </w:p>
    <w:p>
      <w:pPr>
        <w:rPr>
          <w:rFonts w:ascii="仿宋_GB2312" w:eastAsia="仿宋_GB2312"/>
          <w:sz w:val="32"/>
        </w:rPr>
      </w:pPr>
    </w:p>
    <w:p>
      <w:pPr>
        <w:rPr>
          <w:rFonts w:ascii="仿宋_GB2312" w:eastAsia="仿宋_GB2312"/>
          <w:sz w:val="32"/>
        </w:rPr>
      </w:pPr>
      <w:r>
        <w:rPr>
          <w:rFonts w:hint="eastAsia" w:ascii="仿宋_GB2312" w:eastAsia="仿宋_GB2312"/>
          <w:sz w:val="32"/>
        </w:rPr>
        <w:t>二、主要完成人</w:t>
      </w:r>
    </w:p>
    <w:tbl>
      <w:tblPr>
        <w:tblStyle w:val="7"/>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708"/>
        <w:gridCol w:w="1163"/>
        <w:gridCol w:w="1134"/>
        <w:gridCol w:w="1672"/>
        <w:gridCol w:w="1526"/>
        <w:gridCol w:w="17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spacing w:line="400" w:lineRule="exact"/>
              <w:jc w:val="center"/>
              <w:rPr>
                <w:rFonts w:ascii="仿宋_GB2312" w:eastAsia="仿宋_GB2312"/>
                <w:sz w:val="28"/>
                <w:szCs w:val="28"/>
              </w:rPr>
            </w:pPr>
            <w:r>
              <w:rPr>
                <w:rFonts w:hint="eastAsia" w:ascii="仿宋_GB2312" w:eastAsia="仿宋_GB2312"/>
                <w:sz w:val="28"/>
                <w:szCs w:val="28"/>
              </w:rPr>
              <w:t>姓名</w:t>
            </w:r>
          </w:p>
        </w:tc>
        <w:tc>
          <w:tcPr>
            <w:tcW w:w="708" w:type="dxa"/>
          </w:tcPr>
          <w:p>
            <w:pPr>
              <w:spacing w:line="400" w:lineRule="exact"/>
              <w:jc w:val="center"/>
              <w:rPr>
                <w:rFonts w:ascii="仿宋_GB2312" w:eastAsia="仿宋_GB2312"/>
                <w:sz w:val="28"/>
                <w:szCs w:val="28"/>
              </w:rPr>
            </w:pPr>
            <w:r>
              <w:rPr>
                <w:rFonts w:hint="eastAsia" w:ascii="仿宋_GB2312" w:eastAsia="仿宋_GB2312"/>
                <w:sz w:val="28"/>
                <w:szCs w:val="28"/>
              </w:rPr>
              <w:t>排名</w:t>
            </w:r>
          </w:p>
        </w:tc>
        <w:tc>
          <w:tcPr>
            <w:tcW w:w="1163" w:type="dxa"/>
          </w:tcPr>
          <w:p>
            <w:pPr>
              <w:spacing w:line="400" w:lineRule="exact"/>
              <w:jc w:val="center"/>
              <w:rPr>
                <w:rFonts w:ascii="仿宋_GB2312" w:eastAsia="仿宋_GB2312"/>
                <w:sz w:val="28"/>
                <w:szCs w:val="28"/>
              </w:rPr>
            </w:pPr>
            <w:r>
              <w:rPr>
                <w:rFonts w:hint="eastAsia" w:ascii="仿宋_GB2312" w:eastAsia="仿宋_GB2312"/>
                <w:sz w:val="28"/>
                <w:szCs w:val="28"/>
              </w:rPr>
              <w:t>行政职务</w:t>
            </w:r>
          </w:p>
        </w:tc>
        <w:tc>
          <w:tcPr>
            <w:tcW w:w="1134" w:type="dxa"/>
          </w:tcPr>
          <w:p>
            <w:pPr>
              <w:spacing w:line="400" w:lineRule="exact"/>
              <w:jc w:val="center"/>
              <w:rPr>
                <w:rFonts w:ascii="仿宋_GB2312" w:eastAsia="仿宋_GB2312"/>
                <w:sz w:val="28"/>
                <w:szCs w:val="28"/>
              </w:rPr>
            </w:pPr>
            <w:r>
              <w:rPr>
                <w:rFonts w:hint="eastAsia" w:ascii="仿宋_GB2312" w:eastAsia="仿宋_GB2312"/>
                <w:sz w:val="28"/>
                <w:szCs w:val="28"/>
              </w:rPr>
              <w:t>技术职称</w:t>
            </w:r>
          </w:p>
        </w:tc>
        <w:tc>
          <w:tcPr>
            <w:tcW w:w="1672" w:type="dxa"/>
          </w:tcPr>
          <w:p>
            <w:pPr>
              <w:spacing w:line="400" w:lineRule="exact"/>
              <w:jc w:val="center"/>
              <w:rPr>
                <w:rFonts w:ascii="仿宋_GB2312" w:eastAsia="仿宋_GB2312"/>
                <w:sz w:val="28"/>
                <w:szCs w:val="28"/>
              </w:rPr>
            </w:pPr>
            <w:r>
              <w:rPr>
                <w:rFonts w:hint="eastAsia" w:ascii="仿宋_GB2312" w:eastAsia="仿宋_GB2312"/>
                <w:sz w:val="28"/>
                <w:szCs w:val="28"/>
              </w:rPr>
              <w:t>工作单位</w:t>
            </w:r>
          </w:p>
        </w:tc>
        <w:tc>
          <w:tcPr>
            <w:tcW w:w="1526" w:type="dxa"/>
          </w:tcPr>
          <w:p>
            <w:pPr>
              <w:spacing w:line="400" w:lineRule="exact"/>
              <w:jc w:val="center"/>
              <w:rPr>
                <w:rFonts w:ascii="仿宋_GB2312" w:eastAsia="仿宋_GB2312"/>
                <w:sz w:val="28"/>
                <w:szCs w:val="28"/>
              </w:rPr>
            </w:pPr>
            <w:r>
              <w:rPr>
                <w:rFonts w:hint="eastAsia" w:ascii="仿宋_GB2312" w:eastAsia="仿宋_GB2312"/>
                <w:sz w:val="28"/>
                <w:szCs w:val="28"/>
              </w:rPr>
              <w:t>完成单位</w:t>
            </w:r>
          </w:p>
        </w:tc>
        <w:tc>
          <w:tcPr>
            <w:tcW w:w="1735" w:type="dxa"/>
          </w:tcPr>
          <w:p>
            <w:pPr>
              <w:spacing w:line="400" w:lineRule="exact"/>
              <w:jc w:val="center"/>
              <w:rPr>
                <w:rFonts w:ascii="仿宋_GB2312" w:eastAsia="仿宋_GB2312"/>
                <w:sz w:val="28"/>
                <w:szCs w:val="28"/>
              </w:rPr>
            </w:pPr>
            <w:r>
              <w:rPr>
                <w:rFonts w:hint="eastAsia" w:ascii="仿宋_GB2312" w:eastAsia="仿宋_GB2312"/>
                <w:sz w:val="28"/>
                <w:szCs w:val="28"/>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spacing w:line="400" w:lineRule="exact"/>
              <w:jc w:val="center"/>
              <w:rPr>
                <w:rFonts w:ascii="仿宋_GB2312" w:eastAsia="仿宋_GB2312"/>
                <w:sz w:val="28"/>
                <w:szCs w:val="28"/>
              </w:rPr>
            </w:pPr>
            <w:r>
              <w:rPr>
                <w:rFonts w:hint="eastAsia" w:ascii="仿宋_GB2312" w:eastAsia="仿宋_GB2312"/>
                <w:sz w:val="28"/>
                <w:szCs w:val="28"/>
              </w:rPr>
              <w:t>高勃</w:t>
            </w:r>
          </w:p>
        </w:tc>
        <w:tc>
          <w:tcPr>
            <w:tcW w:w="708" w:type="dxa"/>
          </w:tcPr>
          <w:p>
            <w:pPr>
              <w:spacing w:line="400" w:lineRule="exact"/>
              <w:jc w:val="center"/>
              <w:rPr>
                <w:rFonts w:ascii="仿宋_GB2312" w:eastAsia="仿宋_GB2312"/>
                <w:sz w:val="28"/>
                <w:szCs w:val="28"/>
              </w:rPr>
            </w:pPr>
            <w:r>
              <w:rPr>
                <w:rFonts w:hint="eastAsia" w:ascii="仿宋_GB2312" w:eastAsia="仿宋_GB2312"/>
                <w:sz w:val="28"/>
                <w:szCs w:val="28"/>
              </w:rPr>
              <w:t>1</w:t>
            </w:r>
          </w:p>
        </w:tc>
        <w:tc>
          <w:tcPr>
            <w:tcW w:w="1163" w:type="dxa"/>
          </w:tcPr>
          <w:p>
            <w:pPr>
              <w:spacing w:line="400" w:lineRule="exact"/>
              <w:jc w:val="center"/>
              <w:rPr>
                <w:rFonts w:ascii="仿宋_GB2312" w:eastAsia="仿宋_GB2312"/>
                <w:sz w:val="28"/>
                <w:szCs w:val="28"/>
              </w:rPr>
            </w:pPr>
            <w:r>
              <w:rPr>
                <w:rFonts w:hint="eastAsia" w:ascii="仿宋_GB2312" w:eastAsia="仿宋_GB2312"/>
                <w:sz w:val="28"/>
                <w:szCs w:val="28"/>
              </w:rPr>
              <w:t>无</w:t>
            </w:r>
          </w:p>
        </w:tc>
        <w:tc>
          <w:tcPr>
            <w:tcW w:w="1134" w:type="dxa"/>
          </w:tcPr>
          <w:p>
            <w:pPr>
              <w:spacing w:line="400" w:lineRule="exact"/>
              <w:jc w:val="center"/>
              <w:rPr>
                <w:rFonts w:ascii="仿宋_GB2312" w:eastAsia="仿宋_GB2312"/>
                <w:sz w:val="28"/>
                <w:szCs w:val="28"/>
              </w:rPr>
            </w:pPr>
            <w:r>
              <w:rPr>
                <w:rFonts w:hint="eastAsia" w:ascii="仿宋_GB2312" w:eastAsia="仿宋_GB2312"/>
                <w:sz w:val="28"/>
                <w:szCs w:val="28"/>
              </w:rPr>
              <w:t>教授</w:t>
            </w:r>
          </w:p>
        </w:tc>
        <w:tc>
          <w:tcPr>
            <w:tcW w:w="1672" w:type="dxa"/>
          </w:tcPr>
          <w:p>
            <w:pPr>
              <w:spacing w:line="400" w:lineRule="exact"/>
              <w:jc w:val="center"/>
              <w:rPr>
                <w:rFonts w:ascii="仿宋_GB2312" w:eastAsia="仿宋_GB2312"/>
                <w:sz w:val="28"/>
                <w:szCs w:val="28"/>
              </w:rPr>
            </w:pPr>
            <w:r>
              <w:rPr>
                <w:rFonts w:hint="eastAsia" w:ascii="仿宋_GB2312" w:eastAsia="仿宋_GB2312"/>
                <w:sz w:val="28"/>
                <w:szCs w:val="28"/>
              </w:rPr>
              <w:t>空军军医大学</w:t>
            </w:r>
          </w:p>
        </w:tc>
        <w:tc>
          <w:tcPr>
            <w:tcW w:w="1526" w:type="dxa"/>
          </w:tcPr>
          <w:p>
            <w:pPr>
              <w:spacing w:line="400" w:lineRule="exact"/>
              <w:jc w:val="center"/>
              <w:rPr>
                <w:rFonts w:ascii="仿宋_GB2312" w:eastAsia="仿宋_GB2312"/>
                <w:sz w:val="28"/>
                <w:szCs w:val="28"/>
              </w:rPr>
            </w:pPr>
            <w:r>
              <w:rPr>
                <w:rFonts w:hint="eastAsia" w:ascii="仿宋_GB2312" w:eastAsia="仿宋_GB2312"/>
                <w:sz w:val="28"/>
                <w:szCs w:val="28"/>
              </w:rPr>
              <w:t>空军军医大学</w:t>
            </w:r>
          </w:p>
        </w:tc>
        <w:tc>
          <w:tcPr>
            <w:tcW w:w="1735" w:type="dxa"/>
          </w:tcPr>
          <w:p>
            <w:pPr>
              <w:spacing w:line="400" w:lineRule="exact"/>
              <w:jc w:val="center"/>
              <w:rPr>
                <w:rFonts w:ascii="仿宋_GB2312" w:eastAsia="仿宋_GB2312"/>
                <w:sz w:val="28"/>
                <w:szCs w:val="28"/>
              </w:rPr>
            </w:pPr>
            <w:r>
              <w:rPr>
                <w:rFonts w:hint="eastAsia" w:ascii="仿宋_GB2312" w:eastAsia="仿宋_GB2312"/>
                <w:sz w:val="28"/>
                <w:szCs w:val="28"/>
              </w:rPr>
              <w:t>贡献技术发明点1和2，是专利1，2,</w:t>
            </w:r>
            <w:r>
              <w:rPr>
                <w:rFonts w:ascii="仿宋_GB2312" w:eastAsia="仿宋_GB2312"/>
                <w:sz w:val="28"/>
                <w:szCs w:val="28"/>
              </w:rPr>
              <w:t>5</w:t>
            </w:r>
            <w:r>
              <w:rPr>
                <w:rFonts w:hint="eastAsia" w:ascii="仿宋_GB2312" w:eastAsia="仿宋_GB2312"/>
                <w:sz w:val="28"/>
                <w:szCs w:val="28"/>
              </w:rPr>
              <w:t>,</w:t>
            </w:r>
            <w:r>
              <w:rPr>
                <w:rFonts w:ascii="仿宋_GB2312" w:eastAsia="仿宋_GB2312"/>
                <w:sz w:val="28"/>
                <w:szCs w:val="28"/>
              </w:rPr>
              <w:t>6</w:t>
            </w:r>
            <w:r>
              <w:rPr>
                <w:rFonts w:hint="eastAsia" w:ascii="仿宋_GB2312" w:eastAsia="仿宋_GB2312"/>
                <w:sz w:val="28"/>
                <w:szCs w:val="28"/>
              </w:rPr>
              <w:t>和9的发明人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8" w:hRule="atLeast"/>
        </w:trPr>
        <w:tc>
          <w:tcPr>
            <w:tcW w:w="1101" w:type="dxa"/>
          </w:tcPr>
          <w:p>
            <w:pPr>
              <w:spacing w:line="400" w:lineRule="exact"/>
              <w:jc w:val="center"/>
              <w:rPr>
                <w:rFonts w:ascii="仿宋_GB2312" w:eastAsia="仿宋_GB2312"/>
                <w:sz w:val="28"/>
                <w:szCs w:val="28"/>
              </w:rPr>
            </w:pPr>
            <w:r>
              <w:rPr>
                <w:rFonts w:hint="eastAsia" w:ascii="仿宋_GB2312" w:eastAsia="仿宋_GB2312"/>
                <w:sz w:val="28"/>
                <w:szCs w:val="28"/>
              </w:rPr>
              <w:t>吴江</w:t>
            </w:r>
          </w:p>
        </w:tc>
        <w:tc>
          <w:tcPr>
            <w:tcW w:w="708" w:type="dxa"/>
          </w:tcPr>
          <w:p>
            <w:pPr>
              <w:spacing w:line="400" w:lineRule="exact"/>
              <w:jc w:val="center"/>
              <w:rPr>
                <w:rFonts w:ascii="仿宋_GB2312" w:eastAsia="仿宋_GB2312"/>
                <w:sz w:val="28"/>
                <w:szCs w:val="28"/>
              </w:rPr>
            </w:pPr>
            <w:r>
              <w:rPr>
                <w:rFonts w:hint="eastAsia" w:ascii="仿宋_GB2312" w:eastAsia="仿宋_GB2312"/>
                <w:sz w:val="28"/>
                <w:szCs w:val="28"/>
              </w:rPr>
              <w:t>2</w:t>
            </w:r>
          </w:p>
        </w:tc>
        <w:tc>
          <w:tcPr>
            <w:tcW w:w="1163" w:type="dxa"/>
          </w:tcPr>
          <w:p>
            <w:pPr>
              <w:spacing w:line="400" w:lineRule="exact"/>
              <w:jc w:val="center"/>
              <w:rPr>
                <w:rFonts w:ascii="仿宋_GB2312" w:eastAsia="仿宋_GB2312"/>
                <w:sz w:val="28"/>
                <w:szCs w:val="28"/>
              </w:rPr>
            </w:pPr>
            <w:r>
              <w:rPr>
                <w:rFonts w:hint="eastAsia" w:ascii="仿宋_GB2312" w:eastAsia="仿宋_GB2312"/>
                <w:sz w:val="28"/>
                <w:szCs w:val="28"/>
              </w:rPr>
              <w:t>无</w:t>
            </w:r>
          </w:p>
        </w:tc>
        <w:tc>
          <w:tcPr>
            <w:tcW w:w="1134" w:type="dxa"/>
          </w:tcPr>
          <w:p>
            <w:pPr>
              <w:spacing w:line="400" w:lineRule="exact"/>
              <w:jc w:val="center"/>
              <w:rPr>
                <w:rFonts w:ascii="仿宋_GB2312" w:eastAsia="仿宋_GB2312"/>
                <w:sz w:val="28"/>
                <w:szCs w:val="28"/>
              </w:rPr>
            </w:pPr>
            <w:r>
              <w:rPr>
                <w:rFonts w:hint="eastAsia" w:ascii="仿宋_GB2312" w:eastAsia="仿宋_GB2312"/>
                <w:sz w:val="28"/>
                <w:szCs w:val="28"/>
              </w:rPr>
              <w:t>副教授</w:t>
            </w:r>
          </w:p>
        </w:tc>
        <w:tc>
          <w:tcPr>
            <w:tcW w:w="1672" w:type="dxa"/>
          </w:tcPr>
          <w:p>
            <w:pPr>
              <w:spacing w:line="400" w:lineRule="exact"/>
              <w:jc w:val="center"/>
              <w:rPr>
                <w:rFonts w:ascii="仿宋_GB2312" w:eastAsia="仿宋_GB2312"/>
                <w:sz w:val="28"/>
                <w:szCs w:val="28"/>
              </w:rPr>
            </w:pPr>
            <w:r>
              <w:rPr>
                <w:rFonts w:hint="eastAsia" w:ascii="仿宋_GB2312" w:eastAsia="仿宋_GB2312"/>
                <w:sz w:val="28"/>
                <w:szCs w:val="28"/>
              </w:rPr>
              <w:t>空军军医大学</w:t>
            </w:r>
          </w:p>
        </w:tc>
        <w:tc>
          <w:tcPr>
            <w:tcW w:w="1526" w:type="dxa"/>
          </w:tcPr>
          <w:p>
            <w:pPr>
              <w:spacing w:line="400" w:lineRule="exact"/>
              <w:jc w:val="center"/>
              <w:rPr>
                <w:rFonts w:ascii="仿宋_GB2312" w:eastAsia="仿宋_GB2312"/>
                <w:sz w:val="28"/>
                <w:szCs w:val="28"/>
              </w:rPr>
            </w:pPr>
            <w:r>
              <w:rPr>
                <w:rFonts w:hint="eastAsia" w:ascii="仿宋_GB2312" w:eastAsia="仿宋_GB2312"/>
                <w:sz w:val="28"/>
                <w:szCs w:val="28"/>
              </w:rPr>
              <w:t>空军军医大学</w:t>
            </w:r>
          </w:p>
        </w:tc>
        <w:tc>
          <w:tcPr>
            <w:tcW w:w="1735" w:type="dxa"/>
          </w:tcPr>
          <w:p>
            <w:pPr>
              <w:spacing w:line="400" w:lineRule="exact"/>
              <w:jc w:val="left"/>
              <w:rPr>
                <w:rFonts w:ascii="仿宋_GB2312" w:eastAsia="仿宋_GB2312"/>
                <w:sz w:val="28"/>
                <w:szCs w:val="28"/>
              </w:rPr>
            </w:pPr>
            <w:r>
              <w:rPr>
                <w:rFonts w:hint="eastAsia" w:ascii="仿宋_GB2312" w:eastAsia="仿宋_GB2312"/>
                <w:sz w:val="28"/>
                <w:szCs w:val="28"/>
              </w:rPr>
              <w:t>贡献技术发明点1和2，是专利</w:t>
            </w:r>
            <w:r>
              <w:rPr>
                <w:rFonts w:ascii="仿宋_GB2312" w:eastAsia="仿宋_GB2312"/>
                <w:sz w:val="28"/>
                <w:szCs w:val="28"/>
              </w:rPr>
              <w:t>2</w:t>
            </w:r>
            <w:r>
              <w:rPr>
                <w:rFonts w:hint="eastAsia" w:ascii="仿宋_GB2312" w:eastAsia="仿宋_GB2312"/>
                <w:sz w:val="28"/>
                <w:szCs w:val="28"/>
              </w:rPr>
              <w:t>的发明人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spacing w:line="400" w:lineRule="exact"/>
              <w:jc w:val="center"/>
              <w:rPr>
                <w:rFonts w:ascii="仿宋_GB2312" w:eastAsia="仿宋_GB2312"/>
                <w:sz w:val="28"/>
                <w:szCs w:val="28"/>
              </w:rPr>
            </w:pPr>
            <w:r>
              <w:rPr>
                <w:rFonts w:hint="eastAsia" w:ascii="仿宋_GB2312" w:eastAsia="仿宋_GB2312"/>
                <w:sz w:val="28"/>
                <w:szCs w:val="28"/>
              </w:rPr>
              <w:t>薛蕾</w:t>
            </w:r>
          </w:p>
        </w:tc>
        <w:tc>
          <w:tcPr>
            <w:tcW w:w="708" w:type="dxa"/>
          </w:tcPr>
          <w:p>
            <w:pPr>
              <w:spacing w:line="400" w:lineRule="exact"/>
              <w:jc w:val="center"/>
              <w:rPr>
                <w:rFonts w:ascii="仿宋_GB2312" w:eastAsia="仿宋_GB2312"/>
                <w:sz w:val="28"/>
                <w:szCs w:val="28"/>
              </w:rPr>
            </w:pPr>
            <w:r>
              <w:rPr>
                <w:rFonts w:hint="eastAsia" w:ascii="仿宋_GB2312" w:eastAsia="仿宋_GB2312"/>
                <w:sz w:val="28"/>
                <w:szCs w:val="28"/>
              </w:rPr>
              <w:t>3</w:t>
            </w:r>
          </w:p>
        </w:tc>
        <w:tc>
          <w:tcPr>
            <w:tcW w:w="1163" w:type="dxa"/>
          </w:tcPr>
          <w:p>
            <w:pPr>
              <w:spacing w:line="400" w:lineRule="exact"/>
              <w:jc w:val="center"/>
              <w:rPr>
                <w:rFonts w:ascii="仿宋_GB2312" w:eastAsia="仿宋_GB2312"/>
                <w:sz w:val="28"/>
                <w:szCs w:val="28"/>
              </w:rPr>
            </w:pPr>
            <w:r>
              <w:rPr>
                <w:rFonts w:hint="eastAsia" w:ascii="仿宋_GB2312" w:eastAsia="仿宋_GB2312"/>
                <w:sz w:val="28"/>
                <w:szCs w:val="28"/>
              </w:rPr>
              <w:t>董事长</w:t>
            </w:r>
          </w:p>
        </w:tc>
        <w:tc>
          <w:tcPr>
            <w:tcW w:w="1134" w:type="dxa"/>
          </w:tcPr>
          <w:p>
            <w:pPr>
              <w:spacing w:line="400" w:lineRule="exact"/>
              <w:jc w:val="center"/>
              <w:rPr>
                <w:rFonts w:ascii="仿宋_GB2312" w:eastAsia="仿宋_GB2312"/>
                <w:sz w:val="28"/>
                <w:szCs w:val="28"/>
              </w:rPr>
            </w:pPr>
            <w:r>
              <w:rPr>
                <w:rFonts w:hint="eastAsia" w:ascii="仿宋_GB2312" w:eastAsia="仿宋_GB2312"/>
                <w:sz w:val="28"/>
                <w:szCs w:val="28"/>
              </w:rPr>
              <w:t>副教授</w:t>
            </w:r>
          </w:p>
        </w:tc>
        <w:tc>
          <w:tcPr>
            <w:tcW w:w="1672" w:type="dxa"/>
          </w:tcPr>
          <w:p>
            <w:pPr>
              <w:spacing w:line="400" w:lineRule="exact"/>
              <w:jc w:val="center"/>
              <w:rPr>
                <w:rFonts w:ascii="仿宋_GB2312" w:eastAsia="仿宋_GB2312"/>
                <w:sz w:val="28"/>
                <w:szCs w:val="28"/>
              </w:rPr>
            </w:pPr>
            <w:r>
              <w:rPr>
                <w:rFonts w:hint="eastAsia" w:ascii="仿宋_GB2312" w:eastAsia="仿宋_GB2312"/>
                <w:sz w:val="28"/>
                <w:szCs w:val="28"/>
              </w:rPr>
              <w:t>西安铂力特增材技术股份有限公司</w:t>
            </w:r>
          </w:p>
        </w:tc>
        <w:tc>
          <w:tcPr>
            <w:tcW w:w="1526" w:type="dxa"/>
          </w:tcPr>
          <w:p>
            <w:pPr>
              <w:spacing w:line="400" w:lineRule="exact"/>
              <w:jc w:val="center"/>
              <w:rPr>
                <w:rFonts w:ascii="仿宋_GB2312" w:eastAsia="仿宋_GB2312"/>
                <w:sz w:val="28"/>
                <w:szCs w:val="28"/>
              </w:rPr>
            </w:pPr>
            <w:r>
              <w:rPr>
                <w:rFonts w:hint="eastAsia" w:ascii="仿宋_GB2312" w:eastAsia="仿宋_GB2312"/>
                <w:sz w:val="28"/>
                <w:szCs w:val="28"/>
              </w:rPr>
              <w:t>西安铂力特增材技术股份有限公司</w:t>
            </w:r>
          </w:p>
        </w:tc>
        <w:tc>
          <w:tcPr>
            <w:tcW w:w="1735" w:type="dxa"/>
          </w:tcPr>
          <w:p>
            <w:pPr>
              <w:spacing w:line="400" w:lineRule="exact"/>
              <w:jc w:val="left"/>
              <w:rPr>
                <w:rFonts w:ascii="仿宋_GB2312" w:eastAsia="仿宋_GB2312"/>
                <w:sz w:val="28"/>
                <w:szCs w:val="28"/>
              </w:rPr>
            </w:pPr>
            <w:r>
              <w:rPr>
                <w:rFonts w:hint="eastAsia" w:ascii="仿宋_GB2312" w:eastAsia="仿宋_GB2312"/>
                <w:sz w:val="28"/>
                <w:szCs w:val="28"/>
              </w:rPr>
              <w:t>贡献技术发明点3，是专利</w:t>
            </w:r>
            <w:r>
              <w:rPr>
                <w:rFonts w:ascii="仿宋_GB2312" w:eastAsia="仿宋_GB2312"/>
                <w:sz w:val="28"/>
                <w:szCs w:val="28"/>
              </w:rPr>
              <w:t>3</w:t>
            </w:r>
            <w:r>
              <w:rPr>
                <w:rFonts w:hint="eastAsia" w:ascii="仿宋_GB2312" w:eastAsia="仿宋_GB2312"/>
                <w:sz w:val="28"/>
                <w:szCs w:val="28"/>
              </w:rPr>
              <w:t>,</w:t>
            </w:r>
            <w:r>
              <w:rPr>
                <w:rFonts w:ascii="仿宋_GB2312" w:eastAsia="仿宋_GB2312"/>
                <w:sz w:val="28"/>
                <w:szCs w:val="28"/>
              </w:rPr>
              <w:t>7</w:t>
            </w:r>
            <w:r>
              <w:rPr>
                <w:rFonts w:hint="eastAsia" w:ascii="仿宋_GB2312" w:eastAsia="仿宋_GB2312"/>
                <w:sz w:val="28"/>
                <w:szCs w:val="28"/>
              </w:rPr>
              <w:t>和8的发明人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spacing w:line="400" w:lineRule="exact"/>
              <w:jc w:val="center"/>
              <w:rPr>
                <w:rFonts w:ascii="仿宋_GB2312" w:eastAsia="仿宋_GB2312"/>
                <w:sz w:val="28"/>
                <w:szCs w:val="28"/>
              </w:rPr>
            </w:pPr>
            <w:r>
              <w:rPr>
                <w:rFonts w:hint="eastAsia" w:ascii="仿宋_GB2312" w:eastAsia="仿宋_GB2312"/>
                <w:sz w:val="28"/>
                <w:szCs w:val="28"/>
              </w:rPr>
              <w:t>刘睿诚</w:t>
            </w:r>
          </w:p>
        </w:tc>
        <w:tc>
          <w:tcPr>
            <w:tcW w:w="708" w:type="dxa"/>
          </w:tcPr>
          <w:p>
            <w:pPr>
              <w:spacing w:line="400" w:lineRule="exact"/>
              <w:jc w:val="center"/>
              <w:rPr>
                <w:rFonts w:ascii="仿宋_GB2312" w:eastAsia="仿宋_GB2312"/>
                <w:sz w:val="28"/>
                <w:szCs w:val="28"/>
              </w:rPr>
            </w:pPr>
            <w:r>
              <w:rPr>
                <w:rFonts w:hint="eastAsia" w:ascii="仿宋_GB2312" w:eastAsia="仿宋_GB2312"/>
                <w:sz w:val="28"/>
                <w:szCs w:val="28"/>
              </w:rPr>
              <w:t>4</w:t>
            </w:r>
          </w:p>
        </w:tc>
        <w:tc>
          <w:tcPr>
            <w:tcW w:w="1163" w:type="dxa"/>
          </w:tcPr>
          <w:p>
            <w:pPr>
              <w:spacing w:line="400" w:lineRule="exact"/>
              <w:jc w:val="center"/>
              <w:rPr>
                <w:rFonts w:ascii="仿宋_GB2312" w:eastAsia="仿宋_GB2312"/>
                <w:sz w:val="28"/>
                <w:szCs w:val="28"/>
              </w:rPr>
            </w:pPr>
            <w:r>
              <w:rPr>
                <w:rFonts w:hint="eastAsia" w:ascii="仿宋_GB2312" w:eastAsia="仿宋_GB2312"/>
                <w:sz w:val="28"/>
                <w:szCs w:val="28"/>
              </w:rPr>
              <w:t>技术研发部经理</w:t>
            </w:r>
          </w:p>
        </w:tc>
        <w:tc>
          <w:tcPr>
            <w:tcW w:w="1134" w:type="dxa"/>
          </w:tcPr>
          <w:p>
            <w:pPr>
              <w:spacing w:line="400" w:lineRule="exact"/>
              <w:jc w:val="center"/>
              <w:rPr>
                <w:rFonts w:ascii="仿宋_GB2312" w:eastAsia="仿宋_GB2312"/>
                <w:sz w:val="28"/>
                <w:szCs w:val="28"/>
              </w:rPr>
            </w:pPr>
            <w:r>
              <w:rPr>
                <w:rFonts w:hint="eastAsia" w:ascii="仿宋_GB2312" w:eastAsia="仿宋_GB2312"/>
                <w:sz w:val="28"/>
                <w:szCs w:val="28"/>
              </w:rPr>
              <w:t>工程师</w:t>
            </w:r>
          </w:p>
        </w:tc>
        <w:tc>
          <w:tcPr>
            <w:tcW w:w="1672" w:type="dxa"/>
          </w:tcPr>
          <w:p>
            <w:pPr>
              <w:spacing w:line="400" w:lineRule="exact"/>
              <w:jc w:val="center"/>
              <w:rPr>
                <w:rFonts w:ascii="仿宋_GB2312" w:eastAsia="仿宋_GB2312"/>
                <w:sz w:val="28"/>
                <w:szCs w:val="28"/>
              </w:rPr>
            </w:pPr>
            <w:r>
              <w:rPr>
                <w:rFonts w:hint="eastAsia" w:ascii="仿宋_GB2312" w:eastAsia="仿宋_GB2312"/>
                <w:sz w:val="28"/>
                <w:szCs w:val="28"/>
              </w:rPr>
              <w:t>成都优材科技有限公司</w:t>
            </w:r>
          </w:p>
        </w:tc>
        <w:tc>
          <w:tcPr>
            <w:tcW w:w="1526" w:type="dxa"/>
          </w:tcPr>
          <w:p>
            <w:pPr>
              <w:spacing w:line="400" w:lineRule="exact"/>
              <w:jc w:val="center"/>
              <w:rPr>
                <w:rFonts w:ascii="仿宋_GB2312" w:eastAsia="仿宋_GB2312"/>
                <w:sz w:val="28"/>
                <w:szCs w:val="28"/>
              </w:rPr>
            </w:pPr>
            <w:r>
              <w:rPr>
                <w:rFonts w:hint="eastAsia" w:ascii="仿宋_GB2312" w:eastAsia="仿宋_GB2312"/>
                <w:sz w:val="28"/>
                <w:szCs w:val="28"/>
              </w:rPr>
              <w:t>成都优材科技有限公司</w:t>
            </w:r>
          </w:p>
        </w:tc>
        <w:tc>
          <w:tcPr>
            <w:tcW w:w="1735" w:type="dxa"/>
          </w:tcPr>
          <w:p>
            <w:pPr>
              <w:spacing w:line="400" w:lineRule="exact"/>
              <w:jc w:val="left"/>
              <w:rPr>
                <w:rFonts w:ascii="仿宋_GB2312" w:eastAsia="仿宋_GB2312"/>
                <w:sz w:val="28"/>
                <w:szCs w:val="28"/>
              </w:rPr>
            </w:pPr>
            <w:r>
              <w:rPr>
                <w:rFonts w:hint="eastAsia" w:ascii="仿宋_GB2312" w:eastAsia="仿宋_GB2312"/>
                <w:sz w:val="28"/>
                <w:szCs w:val="28"/>
              </w:rPr>
              <w:t>贡献技术发明点</w:t>
            </w:r>
            <w:r>
              <w:rPr>
                <w:rFonts w:ascii="仿宋_GB2312" w:eastAsia="仿宋_GB2312"/>
                <w:sz w:val="28"/>
                <w:szCs w:val="28"/>
              </w:rPr>
              <w:t>3</w:t>
            </w:r>
            <w:r>
              <w:rPr>
                <w:rFonts w:hint="eastAsia" w:ascii="仿宋_GB2312" w:eastAsia="仿宋_GB2312"/>
                <w:sz w:val="28"/>
                <w:szCs w:val="28"/>
              </w:rPr>
              <w:t>，是专利4和1</w:t>
            </w:r>
            <w:r>
              <w:rPr>
                <w:rFonts w:ascii="仿宋_GB2312" w:eastAsia="仿宋_GB2312"/>
                <w:sz w:val="28"/>
                <w:szCs w:val="28"/>
              </w:rPr>
              <w:t>0</w:t>
            </w:r>
            <w:r>
              <w:rPr>
                <w:rFonts w:hint="eastAsia" w:ascii="仿宋_GB2312" w:eastAsia="仿宋_GB2312"/>
                <w:sz w:val="28"/>
                <w:szCs w:val="28"/>
              </w:rPr>
              <w:t>的发明人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spacing w:line="400" w:lineRule="exact"/>
              <w:jc w:val="center"/>
              <w:rPr>
                <w:rFonts w:ascii="仿宋_GB2312" w:eastAsia="仿宋_GB2312"/>
                <w:sz w:val="28"/>
                <w:szCs w:val="28"/>
              </w:rPr>
            </w:pPr>
            <w:r>
              <w:rPr>
                <w:rFonts w:hint="eastAsia" w:ascii="仿宋_GB2312" w:eastAsia="仿宋_GB2312"/>
                <w:sz w:val="28"/>
                <w:szCs w:val="28"/>
              </w:rPr>
              <w:t>刘一帆</w:t>
            </w:r>
          </w:p>
        </w:tc>
        <w:tc>
          <w:tcPr>
            <w:tcW w:w="708" w:type="dxa"/>
          </w:tcPr>
          <w:p>
            <w:pPr>
              <w:spacing w:line="400" w:lineRule="exact"/>
              <w:jc w:val="center"/>
              <w:rPr>
                <w:rFonts w:ascii="仿宋_GB2312" w:eastAsia="仿宋_GB2312"/>
                <w:sz w:val="28"/>
                <w:szCs w:val="28"/>
              </w:rPr>
            </w:pPr>
            <w:r>
              <w:rPr>
                <w:rFonts w:hint="eastAsia" w:ascii="仿宋_GB2312" w:eastAsia="仿宋_GB2312"/>
                <w:sz w:val="28"/>
                <w:szCs w:val="28"/>
              </w:rPr>
              <w:t>5</w:t>
            </w:r>
          </w:p>
        </w:tc>
        <w:tc>
          <w:tcPr>
            <w:tcW w:w="1163" w:type="dxa"/>
          </w:tcPr>
          <w:p>
            <w:pPr>
              <w:spacing w:line="400" w:lineRule="exact"/>
              <w:jc w:val="center"/>
              <w:rPr>
                <w:rFonts w:ascii="仿宋_GB2312" w:eastAsia="仿宋_GB2312"/>
                <w:sz w:val="28"/>
                <w:szCs w:val="28"/>
              </w:rPr>
            </w:pPr>
            <w:r>
              <w:rPr>
                <w:rFonts w:hint="eastAsia" w:ascii="仿宋_GB2312" w:eastAsia="仿宋_GB2312"/>
                <w:sz w:val="28"/>
                <w:szCs w:val="28"/>
              </w:rPr>
              <w:t>无</w:t>
            </w:r>
          </w:p>
        </w:tc>
        <w:tc>
          <w:tcPr>
            <w:tcW w:w="1134" w:type="dxa"/>
          </w:tcPr>
          <w:p>
            <w:pPr>
              <w:spacing w:line="400" w:lineRule="exact"/>
              <w:jc w:val="center"/>
              <w:rPr>
                <w:rFonts w:ascii="仿宋_GB2312" w:eastAsia="仿宋_GB2312"/>
                <w:sz w:val="28"/>
                <w:szCs w:val="28"/>
              </w:rPr>
            </w:pPr>
            <w:r>
              <w:rPr>
                <w:rFonts w:hint="eastAsia" w:ascii="仿宋_GB2312" w:eastAsia="仿宋_GB2312"/>
                <w:sz w:val="28"/>
                <w:szCs w:val="28"/>
              </w:rPr>
              <w:t>主治医师</w:t>
            </w:r>
          </w:p>
        </w:tc>
        <w:tc>
          <w:tcPr>
            <w:tcW w:w="1672" w:type="dxa"/>
          </w:tcPr>
          <w:p>
            <w:pPr>
              <w:spacing w:line="400" w:lineRule="exact"/>
              <w:jc w:val="center"/>
              <w:rPr>
                <w:rFonts w:ascii="仿宋_GB2312" w:eastAsia="仿宋_GB2312"/>
                <w:sz w:val="28"/>
                <w:szCs w:val="28"/>
              </w:rPr>
            </w:pPr>
            <w:r>
              <w:rPr>
                <w:rFonts w:hint="eastAsia" w:ascii="仿宋_GB2312" w:eastAsia="仿宋_GB2312"/>
                <w:sz w:val="28"/>
                <w:szCs w:val="28"/>
              </w:rPr>
              <w:t>空军军医大学</w:t>
            </w:r>
          </w:p>
        </w:tc>
        <w:tc>
          <w:tcPr>
            <w:tcW w:w="1526" w:type="dxa"/>
          </w:tcPr>
          <w:p>
            <w:pPr>
              <w:spacing w:line="400" w:lineRule="exact"/>
              <w:jc w:val="center"/>
              <w:rPr>
                <w:rFonts w:ascii="仿宋_GB2312" w:eastAsia="仿宋_GB2312"/>
                <w:sz w:val="28"/>
                <w:szCs w:val="28"/>
              </w:rPr>
            </w:pPr>
            <w:r>
              <w:rPr>
                <w:rFonts w:hint="eastAsia" w:ascii="仿宋_GB2312" w:eastAsia="仿宋_GB2312"/>
                <w:sz w:val="28"/>
                <w:szCs w:val="28"/>
              </w:rPr>
              <w:t>空军军医大学</w:t>
            </w:r>
          </w:p>
        </w:tc>
        <w:tc>
          <w:tcPr>
            <w:tcW w:w="1735" w:type="dxa"/>
          </w:tcPr>
          <w:p>
            <w:pPr>
              <w:spacing w:line="400" w:lineRule="exact"/>
              <w:jc w:val="left"/>
              <w:rPr>
                <w:rFonts w:ascii="仿宋_GB2312" w:eastAsia="仿宋_GB2312"/>
                <w:sz w:val="28"/>
                <w:szCs w:val="28"/>
              </w:rPr>
            </w:pPr>
            <w:r>
              <w:rPr>
                <w:rFonts w:hint="eastAsia" w:ascii="仿宋_GB2312" w:eastAsia="仿宋_GB2312"/>
                <w:sz w:val="28"/>
                <w:szCs w:val="28"/>
              </w:rPr>
              <w:t>贡献技术发明点2，是专利5和6的发明人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7" w:hRule="atLeast"/>
        </w:trPr>
        <w:tc>
          <w:tcPr>
            <w:tcW w:w="1101" w:type="dxa"/>
          </w:tcPr>
          <w:p>
            <w:pPr>
              <w:spacing w:line="400" w:lineRule="exact"/>
              <w:jc w:val="center"/>
              <w:rPr>
                <w:rFonts w:ascii="仿宋_GB2312" w:eastAsia="仿宋_GB2312"/>
                <w:sz w:val="28"/>
                <w:szCs w:val="28"/>
              </w:rPr>
            </w:pPr>
            <w:r>
              <w:rPr>
                <w:rFonts w:hint="eastAsia" w:ascii="仿宋_GB2312" w:eastAsia="仿宋_GB2312"/>
                <w:sz w:val="28"/>
                <w:szCs w:val="28"/>
              </w:rPr>
              <w:t>于海</w:t>
            </w:r>
          </w:p>
        </w:tc>
        <w:tc>
          <w:tcPr>
            <w:tcW w:w="708" w:type="dxa"/>
          </w:tcPr>
          <w:p>
            <w:pPr>
              <w:spacing w:line="400" w:lineRule="exact"/>
              <w:jc w:val="center"/>
              <w:rPr>
                <w:rFonts w:ascii="仿宋_GB2312" w:eastAsia="仿宋_GB2312"/>
                <w:sz w:val="28"/>
                <w:szCs w:val="28"/>
              </w:rPr>
            </w:pPr>
            <w:r>
              <w:rPr>
                <w:rFonts w:hint="eastAsia" w:ascii="仿宋_GB2312" w:eastAsia="仿宋_GB2312"/>
                <w:sz w:val="28"/>
                <w:szCs w:val="28"/>
              </w:rPr>
              <w:t>6</w:t>
            </w:r>
          </w:p>
        </w:tc>
        <w:tc>
          <w:tcPr>
            <w:tcW w:w="1163" w:type="dxa"/>
          </w:tcPr>
          <w:p>
            <w:pPr>
              <w:spacing w:line="400" w:lineRule="exact"/>
              <w:jc w:val="center"/>
              <w:rPr>
                <w:rFonts w:ascii="仿宋_GB2312" w:eastAsia="仿宋_GB2312"/>
                <w:sz w:val="28"/>
                <w:szCs w:val="28"/>
              </w:rPr>
            </w:pPr>
            <w:r>
              <w:rPr>
                <w:rFonts w:hint="eastAsia" w:ascii="仿宋_GB2312" w:eastAsia="仿宋_GB2312"/>
                <w:sz w:val="28"/>
                <w:szCs w:val="28"/>
              </w:rPr>
              <w:t>无</w:t>
            </w:r>
          </w:p>
        </w:tc>
        <w:tc>
          <w:tcPr>
            <w:tcW w:w="1134" w:type="dxa"/>
          </w:tcPr>
          <w:p>
            <w:pPr>
              <w:spacing w:line="400" w:lineRule="exact"/>
              <w:jc w:val="center"/>
              <w:rPr>
                <w:rFonts w:ascii="仿宋_GB2312" w:eastAsia="仿宋_GB2312"/>
                <w:sz w:val="28"/>
                <w:szCs w:val="28"/>
              </w:rPr>
            </w:pPr>
            <w:r>
              <w:rPr>
                <w:rFonts w:hint="eastAsia" w:ascii="仿宋_GB2312" w:eastAsia="仿宋_GB2312"/>
                <w:sz w:val="28"/>
                <w:szCs w:val="28"/>
              </w:rPr>
              <w:t>讲师</w:t>
            </w:r>
          </w:p>
        </w:tc>
        <w:tc>
          <w:tcPr>
            <w:tcW w:w="1672" w:type="dxa"/>
          </w:tcPr>
          <w:p>
            <w:pPr>
              <w:spacing w:line="400" w:lineRule="exact"/>
              <w:jc w:val="center"/>
              <w:rPr>
                <w:rFonts w:ascii="仿宋_GB2312" w:eastAsia="仿宋_GB2312"/>
                <w:sz w:val="28"/>
                <w:szCs w:val="28"/>
              </w:rPr>
            </w:pPr>
            <w:r>
              <w:rPr>
                <w:rFonts w:hint="eastAsia" w:ascii="仿宋_GB2312" w:eastAsia="仿宋_GB2312"/>
                <w:sz w:val="28"/>
                <w:szCs w:val="28"/>
              </w:rPr>
              <w:t>空军军医大学</w:t>
            </w:r>
          </w:p>
        </w:tc>
        <w:tc>
          <w:tcPr>
            <w:tcW w:w="1526" w:type="dxa"/>
          </w:tcPr>
          <w:p>
            <w:pPr>
              <w:spacing w:line="400" w:lineRule="exact"/>
              <w:jc w:val="center"/>
              <w:rPr>
                <w:rFonts w:ascii="仿宋_GB2312" w:eastAsia="仿宋_GB2312"/>
                <w:sz w:val="28"/>
                <w:szCs w:val="28"/>
              </w:rPr>
            </w:pPr>
            <w:r>
              <w:rPr>
                <w:rFonts w:hint="eastAsia" w:ascii="仿宋_GB2312" w:eastAsia="仿宋_GB2312"/>
                <w:sz w:val="28"/>
                <w:szCs w:val="28"/>
              </w:rPr>
              <w:t>空军军医大学</w:t>
            </w:r>
          </w:p>
        </w:tc>
        <w:tc>
          <w:tcPr>
            <w:tcW w:w="1735" w:type="dxa"/>
          </w:tcPr>
          <w:p>
            <w:pPr>
              <w:spacing w:line="400" w:lineRule="exact"/>
              <w:jc w:val="center"/>
              <w:rPr>
                <w:rFonts w:ascii="仿宋_GB2312" w:eastAsia="仿宋_GB2312"/>
                <w:sz w:val="28"/>
                <w:szCs w:val="28"/>
              </w:rPr>
            </w:pPr>
            <w:r>
              <w:rPr>
                <w:rFonts w:hint="eastAsia" w:ascii="仿宋_GB2312" w:eastAsia="仿宋_GB2312"/>
                <w:sz w:val="28"/>
                <w:szCs w:val="28"/>
              </w:rPr>
              <w:t>贡献技术发明点1和2，是专利2和6的发明人</w:t>
            </w:r>
          </w:p>
        </w:tc>
      </w:tr>
    </w:tbl>
    <w:p>
      <w:pPr>
        <w:rPr>
          <w:rFonts w:ascii="仿宋_GB2312" w:eastAsia="仿宋_GB2312"/>
          <w:sz w:val="32"/>
        </w:rPr>
      </w:pPr>
      <w:r>
        <w:rPr>
          <w:rFonts w:hint="eastAsia" w:ascii="仿宋_GB2312" w:eastAsia="仿宋_GB2312"/>
          <w:sz w:val="32"/>
        </w:rPr>
        <w:t>三、主要完成单位</w:t>
      </w:r>
    </w:p>
    <w:tbl>
      <w:tblPr>
        <w:tblStyle w:val="7"/>
        <w:tblW w:w="9186" w:type="dxa"/>
        <w:tblInd w:w="-147"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552"/>
        <w:gridCol w:w="1134"/>
        <w:gridCol w:w="55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52" w:type="dxa"/>
          </w:tcPr>
          <w:p>
            <w:pPr>
              <w:jc w:val="center"/>
              <w:rPr>
                <w:rFonts w:ascii="仿宋_GB2312" w:eastAsia="仿宋_GB2312"/>
                <w:sz w:val="24"/>
                <w:szCs w:val="24"/>
              </w:rPr>
            </w:pPr>
            <w:r>
              <w:rPr>
                <w:rFonts w:hint="eastAsia" w:ascii="仿宋_GB2312" w:eastAsia="仿宋_GB2312"/>
                <w:sz w:val="24"/>
                <w:szCs w:val="24"/>
              </w:rPr>
              <w:t>完成单位</w:t>
            </w:r>
          </w:p>
        </w:tc>
        <w:tc>
          <w:tcPr>
            <w:tcW w:w="1134" w:type="dxa"/>
          </w:tcPr>
          <w:p>
            <w:pPr>
              <w:jc w:val="center"/>
              <w:rPr>
                <w:rFonts w:ascii="仿宋_GB2312" w:eastAsia="仿宋_GB2312"/>
                <w:sz w:val="24"/>
                <w:szCs w:val="24"/>
              </w:rPr>
            </w:pPr>
            <w:r>
              <w:rPr>
                <w:rFonts w:hint="eastAsia" w:ascii="仿宋_GB2312" w:eastAsia="仿宋_GB2312"/>
                <w:sz w:val="24"/>
                <w:szCs w:val="24"/>
              </w:rPr>
              <w:t>排名</w:t>
            </w:r>
          </w:p>
        </w:tc>
        <w:tc>
          <w:tcPr>
            <w:tcW w:w="5500" w:type="dxa"/>
          </w:tcPr>
          <w:p>
            <w:pPr>
              <w:jc w:val="center"/>
              <w:rPr>
                <w:rFonts w:ascii="仿宋_GB2312" w:eastAsia="仿宋_GB2312"/>
                <w:sz w:val="24"/>
                <w:szCs w:val="24"/>
              </w:rPr>
            </w:pPr>
            <w:r>
              <w:rPr>
                <w:rFonts w:hint="eastAsia" w:ascii="仿宋_GB2312" w:eastAsia="仿宋_GB2312"/>
                <w:sz w:val="24"/>
                <w:szCs w:val="24"/>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52" w:type="dxa"/>
            <w:vAlign w:val="center"/>
          </w:tcPr>
          <w:p>
            <w:pPr>
              <w:spacing w:line="440" w:lineRule="exact"/>
              <w:rPr>
                <w:rFonts w:ascii="仿宋_GB2312" w:eastAsia="仿宋_GB2312"/>
                <w:sz w:val="24"/>
                <w:szCs w:val="24"/>
              </w:rPr>
            </w:pPr>
            <w:r>
              <w:rPr>
                <w:rFonts w:hint="eastAsia" w:ascii="仿宋_GB2312" w:eastAsia="仿宋_GB2312"/>
                <w:sz w:val="24"/>
                <w:szCs w:val="24"/>
              </w:rPr>
              <w:t>空军军医大学</w:t>
            </w:r>
          </w:p>
        </w:tc>
        <w:tc>
          <w:tcPr>
            <w:tcW w:w="1134" w:type="dxa"/>
            <w:vAlign w:val="center"/>
          </w:tcPr>
          <w:p>
            <w:pPr>
              <w:spacing w:line="440" w:lineRule="exact"/>
              <w:ind w:firstLine="240" w:firstLineChars="100"/>
              <w:rPr>
                <w:rFonts w:ascii="仿宋_GB2312" w:eastAsia="仿宋_GB2312"/>
                <w:sz w:val="24"/>
                <w:szCs w:val="24"/>
              </w:rPr>
            </w:pPr>
            <w:r>
              <w:rPr>
                <w:rFonts w:hint="eastAsia" w:ascii="仿宋_GB2312" w:eastAsia="仿宋_GB2312"/>
                <w:sz w:val="24"/>
                <w:szCs w:val="24"/>
              </w:rPr>
              <w:t>1</w:t>
            </w:r>
          </w:p>
        </w:tc>
        <w:tc>
          <w:tcPr>
            <w:tcW w:w="5500" w:type="dxa"/>
            <w:vAlign w:val="center"/>
          </w:tcPr>
          <w:p>
            <w:pPr>
              <w:spacing w:line="440" w:lineRule="exact"/>
              <w:ind w:firstLine="480" w:firstLineChars="200"/>
              <w:rPr>
                <w:rFonts w:ascii="仿宋_GB2312" w:eastAsia="仿宋_GB2312"/>
                <w:sz w:val="24"/>
                <w:szCs w:val="24"/>
              </w:rPr>
            </w:pPr>
            <w:r>
              <w:rPr>
                <w:rFonts w:hint="eastAsia" w:ascii="仿宋_GB2312" w:eastAsia="仿宋_GB2312"/>
                <w:sz w:val="24"/>
                <w:szCs w:val="24"/>
              </w:rPr>
              <w:t>中国人民解放军空军军医大学(原第四军医大学)负责行政管理、组织实施该成果项目，包括相关课题、基金的申报、执行、中期检查、评估、结题验收、经费管理，并组织行政管理、后勤保障人员协作、协调研究人员在项目执行过程中的配备和保障，提供公共设施保障(包括仪器设备、水电气暖)等。同时指导专利申请，强化知识产权保护，提供整体支撑体系，保证本成果的实施和完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52" w:type="dxa"/>
            <w:vAlign w:val="center"/>
          </w:tcPr>
          <w:p>
            <w:pPr>
              <w:spacing w:line="440" w:lineRule="exact"/>
              <w:jc w:val="center"/>
              <w:rPr>
                <w:rFonts w:ascii="仿宋_GB2312" w:eastAsia="仿宋_GB2312"/>
                <w:sz w:val="24"/>
                <w:szCs w:val="24"/>
              </w:rPr>
            </w:pPr>
            <w:r>
              <w:rPr>
                <w:rFonts w:hint="eastAsia" w:ascii="仿宋_GB2312" w:eastAsia="仿宋_GB2312"/>
                <w:sz w:val="24"/>
                <w:szCs w:val="24"/>
              </w:rPr>
              <w:t>西安铂力特增材</w:t>
            </w:r>
          </w:p>
          <w:p>
            <w:pPr>
              <w:spacing w:line="440" w:lineRule="exact"/>
              <w:jc w:val="center"/>
              <w:rPr>
                <w:rFonts w:ascii="仿宋_GB2312" w:eastAsia="仿宋_GB2312"/>
                <w:sz w:val="24"/>
                <w:szCs w:val="24"/>
              </w:rPr>
            </w:pPr>
            <w:r>
              <w:rPr>
                <w:rFonts w:hint="eastAsia" w:ascii="仿宋_GB2312" w:eastAsia="仿宋_GB2312"/>
                <w:sz w:val="24"/>
                <w:szCs w:val="24"/>
              </w:rPr>
              <w:t>技术股份有限公司</w:t>
            </w:r>
          </w:p>
        </w:tc>
        <w:tc>
          <w:tcPr>
            <w:tcW w:w="1134" w:type="dxa"/>
            <w:vAlign w:val="center"/>
          </w:tcPr>
          <w:p>
            <w:pPr>
              <w:spacing w:line="440" w:lineRule="exact"/>
              <w:jc w:val="center"/>
              <w:rPr>
                <w:rFonts w:ascii="仿宋_GB2312" w:eastAsia="仿宋_GB2312"/>
                <w:sz w:val="24"/>
                <w:szCs w:val="24"/>
              </w:rPr>
            </w:pPr>
            <w:r>
              <w:rPr>
                <w:rFonts w:hint="eastAsia" w:ascii="仿宋_GB2312" w:eastAsia="仿宋_GB2312"/>
                <w:sz w:val="24"/>
                <w:szCs w:val="24"/>
              </w:rPr>
              <w:t>2</w:t>
            </w:r>
          </w:p>
        </w:tc>
        <w:tc>
          <w:tcPr>
            <w:tcW w:w="5500" w:type="dxa"/>
            <w:vAlign w:val="center"/>
          </w:tcPr>
          <w:p>
            <w:pPr>
              <w:spacing w:line="440" w:lineRule="exact"/>
              <w:ind w:firstLine="480" w:firstLineChars="200"/>
              <w:rPr>
                <w:rFonts w:ascii="仿宋_GB2312" w:eastAsia="仿宋_GB2312"/>
                <w:sz w:val="24"/>
                <w:szCs w:val="24"/>
              </w:rPr>
            </w:pPr>
            <w:r>
              <w:rPr>
                <w:rFonts w:hint="eastAsia" w:ascii="仿宋_GB2312" w:eastAsia="仿宋_GB2312"/>
                <w:sz w:val="24"/>
                <w:szCs w:val="24"/>
              </w:rPr>
              <w:t>西安铂力特增材技术股份有限公司参与实施该成果项目，包括提供3D打印设备使用、理化性能检测、相关课题基金的申报和执行、协调研究人员在项目执行过程中的配备和保障等；同时指导专利申请，强化知识产权保护，提供整体支撑体系，保证本成果的实施和完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552" w:type="dxa"/>
            <w:vAlign w:val="center"/>
          </w:tcPr>
          <w:p>
            <w:pPr>
              <w:spacing w:line="440" w:lineRule="exact"/>
              <w:jc w:val="center"/>
              <w:rPr>
                <w:rFonts w:ascii="仿宋_GB2312" w:eastAsia="仿宋_GB2312"/>
                <w:sz w:val="24"/>
                <w:szCs w:val="24"/>
              </w:rPr>
            </w:pPr>
            <w:r>
              <w:rPr>
                <w:rFonts w:hint="eastAsia" w:ascii="仿宋_GB2312" w:eastAsia="仿宋_GB2312"/>
                <w:sz w:val="24"/>
                <w:szCs w:val="24"/>
              </w:rPr>
              <w:t>成都优材科技</w:t>
            </w:r>
          </w:p>
          <w:p>
            <w:pPr>
              <w:spacing w:line="440" w:lineRule="exact"/>
              <w:jc w:val="center"/>
              <w:rPr>
                <w:rFonts w:ascii="仿宋_GB2312" w:eastAsia="仿宋_GB2312"/>
                <w:sz w:val="24"/>
                <w:szCs w:val="24"/>
              </w:rPr>
            </w:pPr>
            <w:r>
              <w:rPr>
                <w:rFonts w:hint="eastAsia" w:ascii="仿宋_GB2312" w:eastAsia="仿宋_GB2312"/>
                <w:sz w:val="24"/>
                <w:szCs w:val="24"/>
              </w:rPr>
              <w:t>有限公司</w:t>
            </w:r>
          </w:p>
        </w:tc>
        <w:tc>
          <w:tcPr>
            <w:tcW w:w="1134" w:type="dxa"/>
            <w:vAlign w:val="center"/>
          </w:tcPr>
          <w:p>
            <w:pPr>
              <w:spacing w:line="440" w:lineRule="exact"/>
              <w:jc w:val="center"/>
              <w:rPr>
                <w:rFonts w:ascii="仿宋_GB2312" w:eastAsia="仿宋_GB2312"/>
                <w:sz w:val="24"/>
                <w:szCs w:val="24"/>
              </w:rPr>
            </w:pPr>
            <w:r>
              <w:rPr>
                <w:rFonts w:hint="eastAsia" w:ascii="仿宋_GB2312" w:eastAsia="仿宋_GB2312"/>
                <w:sz w:val="24"/>
                <w:szCs w:val="24"/>
              </w:rPr>
              <w:t>3</w:t>
            </w:r>
          </w:p>
        </w:tc>
        <w:tc>
          <w:tcPr>
            <w:tcW w:w="5500" w:type="dxa"/>
            <w:vAlign w:val="center"/>
          </w:tcPr>
          <w:p>
            <w:pPr>
              <w:spacing w:line="440" w:lineRule="exact"/>
              <w:ind w:firstLine="480" w:firstLineChars="200"/>
              <w:rPr>
                <w:rFonts w:ascii="仿宋_GB2312" w:eastAsia="仿宋_GB2312"/>
                <w:sz w:val="24"/>
                <w:szCs w:val="24"/>
              </w:rPr>
            </w:pPr>
            <w:r>
              <w:rPr>
                <w:rFonts w:hint="eastAsia" w:ascii="仿宋_GB2312" w:eastAsia="仿宋_GB2312"/>
                <w:sz w:val="24"/>
                <w:szCs w:val="24"/>
              </w:rPr>
              <w:t>成都优材科技有限公司参与实施该成果项目，包括提供3D打印钛合金粉末、理化性能检测、相关课题基金的申报和执行、协调研究人员在项目执行过程中的配备和保障、申领国家医疗器械注册证等；同时指导专利申请，强化知识产权保护，提供整体支撑体系，保证本成果的实施和完成。</w:t>
            </w:r>
          </w:p>
        </w:tc>
      </w:tr>
    </w:tbl>
    <w:p>
      <w:pPr>
        <w:rPr>
          <w:rFonts w:ascii="仿宋_GB2312" w:eastAsia="仿宋_GB2312"/>
          <w:sz w:val="32"/>
        </w:rPr>
      </w:pPr>
      <w:r>
        <w:rPr>
          <w:rFonts w:hint="eastAsia" w:ascii="仿宋_GB2312" w:eastAsia="仿宋_GB2312"/>
          <w:sz w:val="32"/>
        </w:rPr>
        <w:t>四、提名者</w:t>
      </w:r>
    </w:p>
    <w:p>
      <w:pPr>
        <w:spacing w:line="400" w:lineRule="exact"/>
        <w:ind w:firstLine="560" w:firstLineChars="200"/>
        <w:rPr>
          <w:rFonts w:ascii="仿宋_GB2312" w:eastAsia="仿宋_GB2312"/>
          <w:sz w:val="28"/>
          <w:szCs w:val="21"/>
        </w:rPr>
      </w:pPr>
      <w:r>
        <w:rPr>
          <w:rFonts w:hint="eastAsia" w:ascii="仿宋_GB2312" w:eastAsia="仿宋_GB2312"/>
          <w:sz w:val="28"/>
          <w:szCs w:val="21"/>
        </w:rPr>
        <w:t>陕西省卫生健康委员会</w:t>
      </w:r>
    </w:p>
    <w:p>
      <w:pPr>
        <w:spacing w:line="400" w:lineRule="exact"/>
        <w:ind w:firstLine="560" w:firstLineChars="200"/>
        <w:rPr>
          <w:rFonts w:hint="eastAsia" w:ascii="仿宋_GB2312" w:eastAsia="仿宋_GB2312"/>
          <w:sz w:val="28"/>
          <w:szCs w:val="21"/>
        </w:rPr>
      </w:pPr>
    </w:p>
    <w:p>
      <w:pPr>
        <w:rPr>
          <w:rFonts w:ascii="仿宋_GB2312" w:eastAsia="仿宋_GB2312"/>
          <w:sz w:val="32"/>
        </w:rPr>
      </w:pPr>
      <w:r>
        <w:rPr>
          <w:rFonts w:hint="eastAsia" w:ascii="仿宋_GB2312" w:eastAsia="仿宋_GB2312"/>
          <w:sz w:val="32"/>
        </w:rPr>
        <w:t>五、提名意见</w:t>
      </w:r>
    </w:p>
    <w:p>
      <w:pPr>
        <w:spacing w:line="440" w:lineRule="exact"/>
        <w:ind w:firstLine="560" w:firstLineChars="200"/>
        <w:rPr>
          <w:rFonts w:ascii="仿宋_GB2312" w:eastAsia="仿宋_GB2312"/>
          <w:sz w:val="28"/>
          <w:szCs w:val="21"/>
        </w:rPr>
      </w:pPr>
      <w:r>
        <w:rPr>
          <w:rFonts w:hint="eastAsia" w:ascii="仿宋_GB2312" w:eastAsia="仿宋_GB2312"/>
          <w:sz w:val="28"/>
          <w:szCs w:val="21"/>
          <w:lang w:val="en-US" w:eastAsia="zh-CN"/>
        </w:rPr>
        <w:t>拟</w:t>
      </w:r>
      <w:r>
        <w:rPr>
          <w:rFonts w:hint="eastAsia" w:ascii="仿宋_GB2312" w:eastAsia="仿宋_GB2312"/>
          <w:sz w:val="28"/>
          <w:szCs w:val="21"/>
        </w:rPr>
        <w:t>提名该项目为陕西省技术发明奖</w:t>
      </w:r>
      <w:bookmarkStart w:id="4" w:name="_GoBack"/>
      <w:bookmarkEnd w:id="4"/>
      <w:r>
        <w:rPr>
          <w:rFonts w:hint="eastAsia" w:ascii="仿宋_GB2312" w:eastAsia="仿宋_GB2312"/>
          <w:sz w:val="28"/>
          <w:szCs w:val="21"/>
        </w:rPr>
        <w:t>。</w:t>
      </w:r>
    </w:p>
    <w:p>
      <w:pPr>
        <w:rPr>
          <w:rFonts w:ascii="仿宋_GB2312" w:eastAsia="仿宋_GB2312"/>
          <w:sz w:val="32"/>
        </w:rPr>
      </w:pPr>
      <w:r>
        <w:rPr>
          <w:rFonts w:hint="eastAsia" w:ascii="仿宋_GB2312" w:eastAsia="仿宋_GB2312"/>
          <w:sz w:val="32"/>
        </w:rPr>
        <w:t>六、项目简介</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tcPr>
          <w:p>
            <w:pPr>
              <w:pStyle w:val="3"/>
              <w:spacing w:line="324" w:lineRule="auto"/>
              <w:rPr>
                <w:rFonts w:ascii="宋体" w:hAnsi="宋体"/>
                <w:szCs w:val="24"/>
              </w:rPr>
            </w:pPr>
            <w:bookmarkStart w:id="0" w:name="_Hlk106216671"/>
            <w:r>
              <w:rPr>
                <w:rFonts w:hint="eastAsia" w:ascii="宋体" w:hAnsi="宋体"/>
                <w:szCs w:val="24"/>
              </w:rPr>
              <w:t>2</w:t>
            </w:r>
            <w:r>
              <w:rPr>
                <w:rFonts w:ascii="宋体" w:hAnsi="宋体"/>
                <w:szCs w:val="24"/>
              </w:rPr>
              <w:t>021</w:t>
            </w:r>
            <w:r>
              <w:rPr>
                <w:rFonts w:hint="eastAsia" w:ascii="宋体" w:hAnsi="宋体"/>
                <w:szCs w:val="24"/>
              </w:rPr>
              <w:t>年我国65岁以上人口已达到</w:t>
            </w:r>
            <w:r>
              <w:rPr>
                <w:rFonts w:ascii="宋体" w:hAnsi="宋体"/>
                <w:szCs w:val="24"/>
              </w:rPr>
              <w:t>2</w:t>
            </w:r>
            <w:r>
              <w:rPr>
                <w:rFonts w:hint="eastAsia" w:ascii="宋体" w:hAnsi="宋体"/>
                <w:szCs w:val="24"/>
              </w:rPr>
              <w:t>亿，缺牙率高达8</w:t>
            </w:r>
            <w:r>
              <w:rPr>
                <w:rFonts w:ascii="宋体" w:hAnsi="宋体"/>
                <w:szCs w:val="24"/>
              </w:rPr>
              <w:t>1.7</w:t>
            </w:r>
            <w:r>
              <w:rPr>
                <w:rFonts w:hint="eastAsia" w:ascii="宋体" w:hAnsi="宋体"/>
                <w:szCs w:val="24"/>
              </w:rPr>
              <w:t>%（第四次全国口腔健康流行病学调查报告），严重影响咀嚼和消化功能。活动义齿具有价格适中、适应证广和微创的优点，仍是老年缺牙患者的主流修复方式。但是，传统活动义齿修复技术难度大、经验依赖性强，存在复诊率高（48</w:t>
            </w:r>
            <w:r>
              <w:rPr>
                <w:rFonts w:ascii="宋体" w:hAnsi="宋体"/>
                <w:szCs w:val="24"/>
              </w:rPr>
              <w:t>.7</w:t>
            </w:r>
            <w:r>
              <w:rPr>
                <w:rFonts w:hint="eastAsia" w:ascii="宋体" w:hAnsi="宋体"/>
                <w:szCs w:val="24"/>
              </w:rPr>
              <w:t>%）、就诊次数多（5-</w:t>
            </w:r>
            <w:r>
              <w:rPr>
                <w:rFonts w:ascii="宋体" w:hAnsi="宋体"/>
                <w:szCs w:val="24"/>
              </w:rPr>
              <w:t>6</w:t>
            </w:r>
            <w:r>
              <w:rPr>
                <w:rFonts w:hint="eastAsia" w:ascii="宋体" w:hAnsi="宋体"/>
                <w:szCs w:val="24"/>
              </w:rPr>
              <w:t>次）、耗时长（4-</w:t>
            </w:r>
            <w:r>
              <w:rPr>
                <w:rFonts w:ascii="宋体" w:hAnsi="宋体"/>
                <w:szCs w:val="24"/>
              </w:rPr>
              <w:t>5</w:t>
            </w:r>
            <w:r>
              <w:rPr>
                <w:rFonts w:hint="eastAsia" w:ascii="宋体" w:hAnsi="宋体"/>
                <w:szCs w:val="24"/>
              </w:rPr>
              <w:t>周）等不足，无法满足医患双方精准高效的修复需求。</w:t>
            </w:r>
            <w:r>
              <w:rPr>
                <w:rFonts w:hint="eastAsia" w:ascii="宋体" w:hAnsi="宋体"/>
                <w:b/>
                <w:bCs/>
                <w:szCs w:val="24"/>
              </w:rPr>
              <w:t>问题的关键在于</w:t>
            </w:r>
            <w:r>
              <w:rPr>
                <w:rFonts w:hint="eastAsia" w:ascii="宋体" w:hAnsi="宋体"/>
                <w:szCs w:val="24"/>
              </w:rPr>
              <w:t>：①</w:t>
            </w:r>
            <w:r>
              <w:rPr>
                <w:rFonts w:hint="eastAsia" w:ascii="宋体" w:hAnsi="宋体"/>
                <w:b/>
                <w:bCs/>
                <w:szCs w:val="24"/>
              </w:rPr>
              <w:t>传统印模制取繁琐</w:t>
            </w:r>
            <w:r>
              <w:rPr>
                <w:rFonts w:hint="eastAsia" w:ascii="宋体" w:hAnsi="宋体"/>
                <w:szCs w:val="24"/>
              </w:rPr>
              <w:t>，工作模型易变形，导致义齿精度波动大、复诊率居高不下；②</w:t>
            </w:r>
            <w:r>
              <w:rPr>
                <w:rFonts w:hint="eastAsia" w:ascii="宋体" w:hAnsi="宋体"/>
                <w:b/>
                <w:bCs/>
                <w:szCs w:val="24"/>
              </w:rPr>
              <w:t>义齿设计-制造相互割裂，</w:t>
            </w:r>
            <w:r>
              <w:rPr>
                <w:rFonts w:hint="eastAsia" w:ascii="宋体" w:hAnsi="宋体"/>
                <w:szCs w:val="24"/>
              </w:rPr>
              <w:t>多人手工操作，环节多、易出错；③</w:t>
            </w:r>
            <w:r>
              <w:rPr>
                <w:rFonts w:hint="eastAsia" w:ascii="宋体" w:hAnsi="宋体"/>
                <w:b/>
                <w:bCs/>
                <w:szCs w:val="24"/>
              </w:rPr>
              <w:t>义齿形状和性能控制困难</w:t>
            </w:r>
            <w:r>
              <w:rPr>
                <w:rFonts w:hint="eastAsia" w:ascii="宋体" w:hAnsi="宋体"/>
                <w:szCs w:val="24"/>
              </w:rPr>
              <w:t>，因尺寸薄小、外形不规则，易出现加工缺陷。为此，本项目自2</w:t>
            </w:r>
            <w:r>
              <w:rPr>
                <w:rFonts w:ascii="宋体" w:hAnsi="宋体"/>
                <w:szCs w:val="24"/>
              </w:rPr>
              <w:t>000</w:t>
            </w:r>
            <w:r>
              <w:rPr>
                <w:rFonts w:hint="eastAsia" w:ascii="宋体" w:hAnsi="宋体"/>
                <w:szCs w:val="24"/>
              </w:rPr>
              <w:t>年起，在5项国家、省部级课题的支持下，从</w:t>
            </w:r>
            <w:r>
              <w:rPr>
                <w:rFonts w:hint="eastAsia" w:ascii="宋体" w:hAnsi="宋体"/>
                <w:b/>
                <w:bCs/>
                <w:szCs w:val="24"/>
              </w:rPr>
              <w:t>数字化印模</w:t>
            </w:r>
            <w:r>
              <w:rPr>
                <w:rFonts w:hint="eastAsia" w:ascii="宋体" w:hAnsi="宋体"/>
                <w:szCs w:val="24"/>
              </w:rPr>
              <w:t>、</w:t>
            </w:r>
            <w:r>
              <w:rPr>
                <w:rFonts w:hint="eastAsia" w:ascii="宋体" w:hAnsi="宋体"/>
                <w:b/>
                <w:bCs/>
                <w:szCs w:val="24"/>
              </w:rPr>
              <w:t>义齿创新设计-制作</w:t>
            </w:r>
            <w:r>
              <w:rPr>
                <w:rFonts w:hint="eastAsia" w:ascii="宋体" w:hAnsi="宋体"/>
                <w:szCs w:val="24"/>
              </w:rPr>
              <w:t>、</w:t>
            </w:r>
            <w:r>
              <w:rPr>
                <w:rFonts w:hint="eastAsia" w:ascii="宋体" w:hAnsi="宋体"/>
                <w:b/>
                <w:bCs/>
                <w:szCs w:val="24"/>
              </w:rPr>
              <w:t>专用材料设备研发</w:t>
            </w:r>
            <w:r>
              <w:rPr>
                <w:rFonts w:hint="eastAsia" w:ascii="宋体" w:hAnsi="宋体"/>
                <w:szCs w:val="24"/>
              </w:rPr>
              <w:t>三方面入手，发明了系列新设计、新技术及新产品，实现了活动义齿数字化精准高效修复。主要发明点如下：</w:t>
            </w:r>
          </w:p>
          <w:p>
            <w:pPr>
              <w:pStyle w:val="3"/>
              <w:spacing w:line="324" w:lineRule="auto"/>
              <w:ind w:firstLine="482"/>
              <w:rPr>
                <w:rFonts w:ascii="宋体" w:hAnsi="宋体"/>
                <w:szCs w:val="24"/>
              </w:rPr>
            </w:pPr>
            <w:r>
              <w:rPr>
                <w:rFonts w:hint="eastAsia" w:ascii="宋体" w:hAnsi="宋体"/>
                <w:b/>
                <w:bCs/>
                <w:szCs w:val="24"/>
              </w:rPr>
              <w:t>发明点一</w:t>
            </w:r>
            <w:r>
              <w:rPr>
                <w:rFonts w:hint="eastAsia" w:ascii="宋体" w:hAnsi="宋体"/>
                <w:szCs w:val="24"/>
              </w:rPr>
              <w:t>：首创了全新“数字化功能性印模”技术，发明了“开窗式”新型个别托盘和模型自动“拟合-拼接”方法，实现了数字化功能性印模的精准构建，解决了传统功能性印模</w:t>
            </w:r>
            <w:r>
              <w:rPr>
                <w:rFonts w:hint="eastAsia" w:ascii="宋体" w:hAnsi="宋体"/>
                <w:b/>
                <w:bCs/>
                <w:szCs w:val="24"/>
              </w:rPr>
              <w:t>“取准难”</w:t>
            </w:r>
            <w:r>
              <w:rPr>
                <w:rFonts w:hint="eastAsia" w:ascii="宋体" w:hAnsi="宋体"/>
                <w:szCs w:val="24"/>
              </w:rPr>
              <w:t>的技术难题。</w:t>
            </w:r>
          </w:p>
          <w:p>
            <w:pPr>
              <w:pStyle w:val="3"/>
              <w:spacing w:line="324" w:lineRule="auto"/>
              <w:rPr>
                <w:rFonts w:ascii="宋体" w:hAnsi="宋体"/>
                <w:szCs w:val="24"/>
              </w:rPr>
            </w:pPr>
            <w:r>
              <w:rPr>
                <w:rFonts w:hint="eastAsia" w:ascii="宋体" w:hAnsi="宋体"/>
                <w:szCs w:val="24"/>
              </w:rPr>
              <w:t>精准印模是活动义齿设计和制作的基础。本成果针对牙列缺损患者的牙齿与黏膜动度呈现“差异化”，传统手工技术“步骤繁琐、容易出错”的问题，率先提出“印模制取+咬合关系”合二为一的理念，</w:t>
            </w:r>
            <w:r>
              <w:rPr>
                <w:rFonts w:hint="eastAsia" w:ascii="宋体" w:hAnsi="宋体"/>
                <w:b/>
                <w:bCs/>
                <w:szCs w:val="24"/>
              </w:rPr>
              <w:t>创建了国际首个“数字化功能性印模”制取方法。</w:t>
            </w:r>
            <w:r>
              <w:rPr>
                <w:rFonts w:hint="eastAsia" w:ascii="宋体" w:hAnsi="宋体"/>
                <w:szCs w:val="24"/>
              </w:rPr>
              <w:t>通过选取天然牙恒定的外形特征作为配准标志，对其边界及内部特征关键点提取和精确配准，实现了模型数据“自动拟合-剥离-拼接”，避免了人为操作失误，达到了功能性印模快速、精确的数字化构建的目的。新方法就诊次数缩短5</w:t>
            </w:r>
            <w:r>
              <w:rPr>
                <w:rFonts w:ascii="宋体" w:hAnsi="宋体"/>
                <w:szCs w:val="24"/>
              </w:rPr>
              <w:t>0</w:t>
            </w:r>
            <w:r>
              <w:rPr>
                <w:rFonts w:hint="eastAsia" w:ascii="宋体" w:hAnsi="宋体"/>
                <w:szCs w:val="24"/>
              </w:rPr>
              <w:t>%，时间节省7</w:t>
            </w:r>
            <w:r>
              <w:rPr>
                <w:rFonts w:ascii="宋体" w:hAnsi="宋体"/>
                <w:szCs w:val="24"/>
              </w:rPr>
              <w:t>5</w:t>
            </w:r>
            <w:r>
              <w:rPr>
                <w:rFonts w:hint="eastAsia" w:ascii="宋体" w:hAnsi="宋体"/>
                <w:szCs w:val="24"/>
              </w:rPr>
              <w:t>%，</w:t>
            </w:r>
            <w:r>
              <w:rPr>
                <w:rFonts w:hint="eastAsia" w:ascii="宋体" w:hAnsi="宋体"/>
              </w:rPr>
              <w:t>模型</w:t>
            </w:r>
            <w:r>
              <w:rPr>
                <w:rFonts w:hint="eastAsia" w:ascii="宋体" w:hAnsi="宋体"/>
                <w:szCs w:val="24"/>
              </w:rPr>
              <w:t>匹配精度高达9</w:t>
            </w:r>
            <w:r>
              <w:rPr>
                <w:rFonts w:ascii="宋体" w:hAnsi="宋体"/>
                <w:szCs w:val="24"/>
              </w:rPr>
              <w:t>8.7</w:t>
            </w:r>
            <w:r>
              <w:rPr>
                <w:rFonts w:hint="eastAsia" w:ascii="宋体" w:hAnsi="宋体"/>
                <w:szCs w:val="24"/>
              </w:rPr>
              <w:t>%（</w:t>
            </w:r>
            <w:r>
              <w:rPr>
                <w:rFonts w:ascii="Times New Roman"/>
                <w:szCs w:val="24"/>
              </w:rPr>
              <w:t>＜200μm</w:t>
            </w:r>
            <w:r>
              <w:rPr>
                <w:rFonts w:hint="eastAsia" w:ascii="宋体" w:hAnsi="宋体"/>
                <w:szCs w:val="24"/>
              </w:rPr>
              <w:t>）。成果授权国家发明专利1项，并发表在国际口腔权威杂志J</w:t>
            </w:r>
            <w:r>
              <w:rPr>
                <w:rFonts w:ascii="宋体" w:hAnsi="宋体"/>
                <w:szCs w:val="24"/>
              </w:rPr>
              <w:t>ADA</w:t>
            </w:r>
            <w:r>
              <w:rPr>
                <w:rFonts w:hint="eastAsia" w:ascii="宋体" w:hAnsi="宋体"/>
                <w:szCs w:val="24"/>
              </w:rPr>
              <w:t>，并被多个专著收录和引用。</w:t>
            </w:r>
          </w:p>
          <w:p>
            <w:pPr>
              <w:pStyle w:val="3"/>
              <w:spacing w:line="324" w:lineRule="auto"/>
              <w:ind w:firstLine="482"/>
              <w:rPr>
                <w:rFonts w:ascii="宋体" w:hAnsi="宋体"/>
                <w:szCs w:val="24"/>
              </w:rPr>
            </w:pPr>
            <w:r>
              <w:rPr>
                <w:rFonts w:hint="eastAsia" w:ascii="宋体" w:hAnsi="宋体"/>
                <w:b/>
                <w:bCs/>
                <w:szCs w:val="24"/>
              </w:rPr>
              <w:t>发明点二</w:t>
            </w:r>
            <w:r>
              <w:rPr>
                <w:rFonts w:hint="eastAsia" w:ascii="宋体" w:hAnsi="宋体"/>
                <w:szCs w:val="24"/>
              </w:rPr>
              <w:t>：针对传统方法设计-制作相互割裂的瓶颈，发明了基于模块化的活动义齿创新设计和“增-减材”复合数字化制作方法，实现了活动义齿由手工向数字化高精度制作的跨越，达到了设计-制作的一体化和系统化，解决了活动义齿“造不精”的难题，突破了传统技术的治疗禁区。</w:t>
            </w:r>
          </w:p>
          <w:p>
            <w:pPr>
              <w:pStyle w:val="3"/>
              <w:spacing w:line="324" w:lineRule="auto"/>
              <w:ind w:left="-82"/>
              <w:rPr>
                <w:rFonts w:ascii="宋体" w:hAnsi="宋体"/>
                <w:szCs w:val="24"/>
              </w:rPr>
            </w:pPr>
            <w:r>
              <w:rPr>
                <w:rFonts w:hint="eastAsia" w:ascii="宋体" w:hAnsi="宋体"/>
                <w:szCs w:val="24"/>
              </w:rPr>
              <w:t>针对传统方法设计制作环节多、效率低、质量波动大的难题，本成果在国内外率先提出激光立体成形制作口腔金属修复体新理念的基础上，创新性地将传统义齿构型简化为两个独立模块，应用3D打印（增材）和数控切削技术（减材）同时完成了义齿各模块制作，通过拼接完成活动义齿快速制作，实现了活动义齿设计-制作由手工向数字化的跨越，义齿加工精度高达97.</w:t>
            </w:r>
            <w:r>
              <w:rPr>
                <w:rFonts w:ascii="宋体" w:hAnsi="宋体"/>
                <w:szCs w:val="24"/>
              </w:rPr>
              <w:t>25%</w:t>
            </w:r>
            <w:r>
              <w:rPr>
                <w:rFonts w:hint="eastAsia" w:ascii="宋体" w:hAnsi="宋体"/>
                <w:szCs w:val="24"/>
              </w:rPr>
              <w:t>（±0</w:t>
            </w:r>
            <w:r>
              <w:rPr>
                <w:rFonts w:ascii="宋体" w:hAnsi="宋体"/>
                <w:szCs w:val="24"/>
              </w:rPr>
              <w:t>.200mm</w:t>
            </w:r>
            <w:r>
              <w:rPr>
                <w:rFonts w:hint="eastAsia" w:ascii="宋体" w:hAnsi="宋体"/>
                <w:szCs w:val="24"/>
              </w:rPr>
              <w:t>），复诊率降低至1</w:t>
            </w:r>
            <w:r>
              <w:rPr>
                <w:rFonts w:ascii="宋体" w:hAnsi="宋体"/>
                <w:szCs w:val="24"/>
              </w:rPr>
              <w:t>6.7</w:t>
            </w:r>
            <w:r>
              <w:rPr>
                <w:rFonts w:hint="eastAsia" w:ascii="宋体" w:hAnsi="宋体"/>
                <w:szCs w:val="24"/>
              </w:rPr>
              <w:t>%，解决了活动义齿“造不精”的难题；针对部分复杂牙列缺损患者，发明了固义齿与可摘义齿同期修复技术，就诊时间减少5</w:t>
            </w:r>
            <w:r>
              <w:rPr>
                <w:rFonts w:ascii="宋体" w:hAnsi="宋体"/>
                <w:szCs w:val="24"/>
              </w:rPr>
              <w:t>0</w:t>
            </w:r>
            <w:r>
              <w:rPr>
                <w:rFonts w:hint="eastAsia" w:ascii="宋体" w:hAnsi="宋体"/>
                <w:szCs w:val="24"/>
              </w:rPr>
              <w:t>%；特别是针对严重张口受限等疑难病例，通过独特的“诊断式义齿托盘”设计，实现了全数字化修复，突破了传统技术“做不了”的禁区。成果共授权发明专利</w:t>
            </w:r>
            <w:r>
              <w:rPr>
                <w:rFonts w:ascii="宋体" w:hAnsi="宋体"/>
                <w:szCs w:val="24"/>
              </w:rPr>
              <w:t>8</w:t>
            </w:r>
            <w:r>
              <w:rPr>
                <w:rFonts w:hint="eastAsia" w:ascii="宋体" w:hAnsi="宋体"/>
                <w:szCs w:val="24"/>
              </w:rPr>
              <w:t>项，连续在国际口腔修复权威杂志J</w:t>
            </w:r>
            <w:r>
              <w:rPr>
                <w:rFonts w:ascii="宋体" w:hAnsi="宋体"/>
                <w:szCs w:val="24"/>
              </w:rPr>
              <w:t>ADA</w:t>
            </w:r>
            <w:r>
              <w:rPr>
                <w:rFonts w:hint="eastAsia" w:ascii="宋体" w:hAnsi="宋体"/>
                <w:szCs w:val="24"/>
              </w:rPr>
              <w:t>、</w:t>
            </w:r>
            <w:r>
              <w:rPr>
                <w:rFonts w:ascii="宋体" w:hAnsi="宋体"/>
                <w:szCs w:val="24"/>
              </w:rPr>
              <w:t>RPJ</w:t>
            </w:r>
            <w:r>
              <w:rPr>
                <w:rFonts w:hint="eastAsia" w:ascii="宋体" w:hAnsi="宋体"/>
                <w:szCs w:val="24"/>
              </w:rPr>
              <w:t>发表，获中华口腔医学会临床医学青年人才奖和中华口腔医学会优秀论文奖，写入2项团体标准。</w:t>
            </w:r>
          </w:p>
          <w:p>
            <w:pPr>
              <w:pStyle w:val="3"/>
              <w:spacing w:line="324" w:lineRule="auto"/>
              <w:ind w:firstLine="482"/>
              <w:rPr>
                <w:rFonts w:ascii="宋体" w:hAnsi="宋体"/>
                <w:szCs w:val="24"/>
              </w:rPr>
            </w:pPr>
            <w:r>
              <w:rPr>
                <w:rFonts w:hint="eastAsia" w:ascii="宋体" w:hAnsi="宋体"/>
                <w:b/>
                <w:bCs/>
                <w:szCs w:val="24"/>
              </w:rPr>
              <w:t>发明点三</w:t>
            </w:r>
            <w:r>
              <w:rPr>
                <w:rFonts w:hint="eastAsia" w:ascii="宋体" w:hAnsi="宋体"/>
                <w:szCs w:val="24"/>
              </w:rPr>
              <w:t>：研发了具有自主知识产权的牙科激光选区熔化钛合金粉末和专用3D打印设备，实现了“控形”和“控性”的双优化目标，解决了材料和设备“</w:t>
            </w:r>
            <w:r>
              <w:rPr>
                <w:rFonts w:hint="eastAsia" w:ascii="宋体" w:hAnsi="宋体"/>
                <w:b/>
                <w:bCs/>
                <w:szCs w:val="24"/>
              </w:rPr>
              <w:t>卡脖子</w:t>
            </w:r>
            <w:r>
              <w:rPr>
                <w:rFonts w:hint="eastAsia" w:ascii="宋体" w:hAnsi="宋体"/>
                <w:szCs w:val="24"/>
              </w:rPr>
              <w:t>”的难题。</w:t>
            </w:r>
          </w:p>
          <w:p>
            <w:pPr>
              <w:pStyle w:val="3"/>
              <w:spacing w:line="324" w:lineRule="auto"/>
              <w:rPr>
                <w:rFonts w:ascii="宋体" w:hAnsi="宋体"/>
                <w:szCs w:val="24"/>
              </w:rPr>
            </w:pPr>
            <w:r>
              <w:rPr>
                <w:rFonts w:hint="eastAsia" w:ascii="宋体" w:hAnsi="宋体"/>
                <w:szCs w:val="24"/>
              </w:rPr>
              <w:t>针对3</w:t>
            </w:r>
            <w:r>
              <w:rPr>
                <w:rFonts w:ascii="宋体" w:hAnsi="宋体"/>
                <w:szCs w:val="24"/>
              </w:rPr>
              <w:t>D</w:t>
            </w:r>
            <w:r>
              <w:rPr>
                <w:rFonts w:hint="eastAsia" w:ascii="宋体" w:hAnsi="宋体"/>
                <w:szCs w:val="24"/>
              </w:rPr>
              <w:t>打印制作小尺寸、高精度义齿容易产生形状和性能缺陷的难题，团队从3</w:t>
            </w:r>
            <w:r>
              <w:rPr>
                <w:rFonts w:ascii="宋体" w:hAnsi="宋体"/>
                <w:szCs w:val="24"/>
              </w:rPr>
              <w:t>D</w:t>
            </w:r>
            <w:r>
              <w:rPr>
                <w:rFonts w:hint="eastAsia" w:ascii="宋体" w:hAnsi="宋体"/>
                <w:szCs w:val="24"/>
              </w:rPr>
              <w:t>打印专用“材料”和“设备”入手，发明了</w:t>
            </w:r>
            <w:r>
              <w:rPr>
                <w:rFonts w:ascii="宋体" w:hAnsi="宋体"/>
                <w:szCs w:val="24"/>
              </w:rPr>
              <w:t>等离子雾化方法</w:t>
            </w:r>
            <w:r>
              <w:rPr>
                <w:rFonts w:hint="eastAsia" w:ascii="宋体" w:hAnsi="宋体"/>
                <w:szCs w:val="24"/>
              </w:rPr>
              <w:t>制备牙科激光选区熔化钛合金粉末，粉末氧含量低于800ppm，不含铍、镉等有害元素，球形度高于90%，是国内首个获得I</w:t>
            </w:r>
            <w:r>
              <w:rPr>
                <w:rFonts w:ascii="宋体" w:hAnsi="宋体"/>
                <w:szCs w:val="24"/>
              </w:rPr>
              <w:t>II</w:t>
            </w:r>
            <w:r>
              <w:rPr>
                <w:rFonts w:hint="eastAsia" w:ascii="宋体" w:hAnsi="宋体"/>
                <w:szCs w:val="24"/>
              </w:rPr>
              <w:t>类医疗器械注册证的3</w:t>
            </w:r>
            <w:r>
              <w:rPr>
                <w:rFonts w:ascii="宋体" w:hAnsi="宋体"/>
                <w:szCs w:val="24"/>
              </w:rPr>
              <w:t>D</w:t>
            </w:r>
            <w:r>
              <w:rPr>
                <w:rFonts w:hint="eastAsia" w:ascii="宋体" w:hAnsi="宋体"/>
                <w:szCs w:val="24"/>
              </w:rPr>
              <w:t>打印钛合金粉末，</w:t>
            </w:r>
            <w:r>
              <w:rPr>
                <w:rFonts w:hint="eastAsia" w:ascii="等线" w:hAnsi="等线"/>
                <w:szCs w:val="21"/>
              </w:rPr>
              <w:t>在行业内处于领先水平</w:t>
            </w:r>
            <w:r>
              <w:rPr>
                <w:rFonts w:hint="eastAsia" w:ascii="宋体" w:hAnsi="宋体"/>
                <w:szCs w:val="24"/>
              </w:rPr>
              <w:t>。此外，基于激光-粉末交互作用机制，提出了“激光-粉末”协同的工艺控制方法，研发了全行业首台齿科金属3D打印设备，获得欧盟CE和美国FDA安全认证，和国际知名品牌设备相比，价格降低5</w:t>
            </w:r>
            <w:r>
              <w:rPr>
                <w:rFonts w:ascii="宋体" w:hAnsi="宋体"/>
                <w:szCs w:val="24"/>
              </w:rPr>
              <w:t>0</w:t>
            </w:r>
            <w:r>
              <w:rPr>
                <w:rFonts w:hint="eastAsia" w:ascii="宋体" w:hAnsi="宋体"/>
                <w:szCs w:val="24"/>
              </w:rPr>
              <w:t>%；与CAD数字化模型相比，制作的钛合金修复体外形变化率＜</w:t>
            </w:r>
            <w:r>
              <w:rPr>
                <w:rFonts w:ascii="宋体" w:hAnsi="宋体"/>
                <w:szCs w:val="24"/>
              </w:rPr>
              <w:t>5</w:t>
            </w:r>
            <w:r>
              <w:rPr>
                <w:rFonts w:hint="eastAsia" w:ascii="宋体" w:hAnsi="宋体"/>
                <w:szCs w:val="24"/>
              </w:rPr>
              <w:t>%，内部无任何缺陷，力学性能超出A</w:t>
            </w:r>
            <w:r>
              <w:rPr>
                <w:rFonts w:ascii="宋体" w:hAnsi="宋体"/>
                <w:szCs w:val="24"/>
              </w:rPr>
              <w:t>SME</w:t>
            </w:r>
            <w:r>
              <w:rPr>
                <w:rFonts w:hint="eastAsia" w:ascii="宋体" w:hAnsi="宋体"/>
                <w:szCs w:val="24"/>
              </w:rPr>
              <w:t>国际标准，实现了“控形”和“控性”的双优化目标，达到国际先进水平。上述材料和设备的成功研发，改变了国内金属3D打印市场被国外品牌垄断的现象，解决了关键材料和设备“卡脖子”的难题。成果授权国家发明专利</w:t>
            </w:r>
            <w:r>
              <w:rPr>
                <w:rFonts w:ascii="宋体" w:hAnsi="宋体"/>
                <w:szCs w:val="24"/>
              </w:rPr>
              <w:t>9</w:t>
            </w:r>
            <w:r>
              <w:rPr>
                <w:rFonts w:hint="eastAsia" w:ascii="宋体" w:hAnsi="宋体"/>
                <w:szCs w:val="24"/>
              </w:rPr>
              <w:t>项，写入</w:t>
            </w:r>
            <w:r>
              <w:rPr>
                <w:rFonts w:ascii="宋体" w:hAnsi="宋体"/>
                <w:szCs w:val="24"/>
              </w:rPr>
              <w:t>1</w:t>
            </w:r>
            <w:r>
              <w:rPr>
                <w:rFonts w:hint="eastAsia" w:ascii="宋体" w:hAnsi="宋体"/>
                <w:szCs w:val="24"/>
              </w:rPr>
              <w:t>项团体标准和1项行业标准。</w:t>
            </w:r>
          </w:p>
          <w:p>
            <w:pPr>
              <w:pStyle w:val="3"/>
              <w:spacing w:line="324" w:lineRule="auto"/>
              <w:rPr>
                <w:rFonts w:ascii="宋体" w:hAnsi="宋体"/>
                <w:szCs w:val="24"/>
              </w:rPr>
            </w:pPr>
            <w:r>
              <w:rPr>
                <w:rFonts w:hint="eastAsia" w:ascii="宋体" w:hAnsi="宋体"/>
                <w:szCs w:val="24"/>
              </w:rPr>
              <w:t>上述成果共授权国家发明专利</w:t>
            </w:r>
            <w:r>
              <w:rPr>
                <w:rFonts w:ascii="宋体" w:hAnsi="宋体"/>
                <w:szCs w:val="24"/>
              </w:rPr>
              <w:t>17</w:t>
            </w:r>
            <w:r>
              <w:rPr>
                <w:rFonts w:hint="eastAsia" w:ascii="宋体" w:hAnsi="宋体"/>
                <w:szCs w:val="24"/>
              </w:rPr>
              <w:t>项，发表论文</w:t>
            </w:r>
            <w:r>
              <w:rPr>
                <w:rFonts w:ascii="宋体" w:hAnsi="宋体"/>
                <w:szCs w:val="24"/>
              </w:rPr>
              <w:t>80</w:t>
            </w:r>
            <w:r>
              <w:rPr>
                <w:rFonts w:hint="eastAsia" w:ascii="宋体" w:hAnsi="宋体"/>
                <w:szCs w:val="24"/>
              </w:rPr>
              <w:t>篇，其中SCI和EI论文</w:t>
            </w:r>
            <w:r>
              <w:rPr>
                <w:rFonts w:ascii="宋体" w:hAnsi="宋体"/>
                <w:szCs w:val="24"/>
              </w:rPr>
              <w:t>14</w:t>
            </w:r>
            <w:r>
              <w:rPr>
                <w:rFonts w:hint="eastAsia" w:ascii="宋体" w:hAnsi="宋体"/>
                <w:szCs w:val="24"/>
              </w:rPr>
              <w:t>篇；写入6部国内外专著和4项国内团体和行业标准；产品获批II类国家医疗器械注册许可证2项和I</w:t>
            </w:r>
            <w:r>
              <w:rPr>
                <w:rFonts w:ascii="宋体" w:hAnsi="宋体"/>
                <w:szCs w:val="24"/>
              </w:rPr>
              <w:t>II</w:t>
            </w:r>
            <w:r>
              <w:rPr>
                <w:rFonts w:hint="eastAsia" w:ascii="宋体" w:hAnsi="宋体"/>
                <w:szCs w:val="24"/>
              </w:rPr>
              <w:t>类国家医疗器械注册许可证1项，在成都登特牙科技术开发有限公司、深圳市金悠然科技有限公司等齿科加工中心推广应用，近三年应用上述技术制作活动义齿</w:t>
            </w:r>
            <w:r>
              <w:rPr>
                <w:rFonts w:ascii="宋体" w:hAnsi="宋体"/>
                <w:szCs w:val="24"/>
              </w:rPr>
              <w:t>10</w:t>
            </w:r>
            <w:r>
              <w:rPr>
                <w:rFonts w:hint="eastAsia" w:ascii="宋体" w:hAnsi="宋体"/>
                <w:szCs w:val="24"/>
              </w:rPr>
              <w:t>万余件，覆盖国内千余家医院和口腔诊所；销售齿科3</w:t>
            </w:r>
            <w:r>
              <w:rPr>
                <w:rFonts w:ascii="宋体" w:hAnsi="宋体"/>
                <w:szCs w:val="24"/>
              </w:rPr>
              <w:t>D</w:t>
            </w:r>
            <w:r>
              <w:rPr>
                <w:rFonts w:hint="eastAsia" w:ascii="宋体" w:hAnsi="宋体"/>
                <w:szCs w:val="24"/>
              </w:rPr>
              <w:t>打印设备9</w:t>
            </w:r>
            <w:r>
              <w:rPr>
                <w:rFonts w:ascii="宋体" w:hAnsi="宋体"/>
                <w:szCs w:val="24"/>
              </w:rPr>
              <w:t>0</w:t>
            </w:r>
            <w:r>
              <w:rPr>
                <w:rFonts w:hint="eastAsia" w:ascii="宋体" w:hAnsi="宋体"/>
                <w:szCs w:val="24"/>
              </w:rPr>
              <w:t>余台、3</w:t>
            </w:r>
            <w:r>
              <w:rPr>
                <w:rFonts w:ascii="宋体" w:hAnsi="宋体"/>
                <w:szCs w:val="24"/>
              </w:rPr>
              <w:t>D</w:t>
            </w:r>
            <w:r>
              <w:rPr>
                <w:rFonts w:hint="eastAsia" w:ascii="宋体" w:hAnsi="宋体"/>
                <w:szCs w:val="24"/>
              </w:rPr>
              <w:t>打印钛合金粉末1</w:t>
            </w:r>
            <w:r>
              <w:rPr>
                <w:rFonts w:ascii="宋体" w:hAnsi="宋体"/>
                <w:szCs w:val="24"/>
              </w:rPr>
              <w:t>1000</w:t>
            </w:r>
            <w:r>
              <w:rPr>
                <w:rFonts w:hint="eastAsia" w:ascii="宋体" w:hAnsi="宋体"/>
                <w:szCs w:val="24"/>
              </w:rPr>
              <w:t>余公斤。该项目共创造直接经济效益</w:t>
            </w:r>
            <w:r>
              <w:rPr>
                <w:rFonts w:ascii="宋体" w:hAnsi="宋体"/>
                <w:szCs w:val="24"/>
              </w:rPr>
              <w:t>1</w:t>
            </w:r>
            <w:r>
              <w:rPr>
                <w:rFonts w:hint="eastAsia" w:ascii="宋体" w:hAnsi="宋体"/>
                <w:szCs w:val="24"/>
              </w:rPr>
              <w:t>亿余元。</w:t>
            </w:r>
          </w:p>
          <w:p>
            <w:pPr>
              <w:pStyle w:val="3"/>
              <w:spacing w:line="324" w:lineRule="auto"/>
              <w:rPr>
                <w:rFonts w:ascii="宋体" w:hAnsi="宋体"/>
                <w:szCs w:val="24"/>
              </w:rPr>
            </w:pPr>
          </w:p>
          <w:p>
            <w:pPr>
              <w:pStyle w:val="3"/>
              <w:spacing w:line="324" w:lineRule="auto"/>
              <w:rPr>
                <w:rFonts w:ascii="宋体" w:hAnsi="宋体"/>
                <w:szCs w:val="24"/>
              </w:rPr>
            </w:pPr>
          </w:p>
        </w:tc>
      </w:tr>
      <w:bookmarkEnd w:id="0"/>
    </w:tbl>
    <w:p>
      <w:pPr>
        <w:rPr>
          <w:rFonts w:ascii="仿宋_GB2312" w:eastAsia="仿宋_GB2312"/>
          <w:sz w:val="32"/>
        </w:rPr>
      </w:pPr>
      <w:r>
        <w:rPr>
          <w:rFonts w:hint="eastAsia" w:ascii="仿宋_GB2312" w:eastAsia="仿宋_GB2312"/>
          <w:sz w:val="32"/>
        </w:rPr>
        <w:t>七、客观评价</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tcPr>
          <w:p>
            <w:pPr>
              <w:pStyle w:val="3"/>
              <w:ind w:firstLine="0" w:firstLineChars="0"/>
              <w:rPr>
                <w:rFonts w:ascii="宋体" w:hAnsi="宋体"/>
                <w:szCs w:val="24"/>
              </w:rPr>
            </w:pPr>
            <w:bookmarkStart w:id="1" w:name="_Hlk106216927"/>
            <w:r>
              <w:rPr>
                <w:rFonts w:hint="eastAsia" w:ascii="宋体" w:hAnsi="宋体"/>
                <w:b/>
                <w:bCs/>
                <w:szCs w:val="24"/>
              </w:rPr>
              <w:t>1</w:t>
            </w:r>
            <w:r>
              <w:rPr>
                <w:rFonts w:ascii="宋体" w:hAnsi="宋体"/>
                <w:b/>
                <w:bCs/>
                <w:szCs w:val="24"/>
              </w:rPr>
              <w:t xml:space="preserve">. </w:t>
            </w:r>
            <w:r>
              <w:rPr>
                <w:rFonts w:hint="eastAsia" w:ascii="宋体" w:hAnsi="宋体"/>
                <w:b/>
                <w:bCs/>
                <w:szCs w:val="24"/>
              </w:rPr>
              <w:t>国内外口腔医学界著名学者对本项目技术产品的客观评述</w:t>
            </w:r>
            <w:r>
              <w:rPr>
                <w:rFonts w:hint="eastAsia" w:ascii="宋体" w:hAnsi="宋体"/>
                <w:szCs w:val="24"/>
              </w:rPr>
              <w:t>：</w:t>
            </w:r>
          </w:p>
          <w:p>
            <w:pPr>
              <w:pStyle w:val="3"/>
              <w:ind w:firstLine="0" w:firstLineChars="0"/>
              <w:rPr>
                <w:rFonts w:ascii="Times New Roman"/>
                <w:szCs w:val="24"/>
              </w:rPr>
            </w:pPr>
            <w:r>
              <w:rPr>
                <w:rFonts w:hint="eastAsia" w:ascii="宋体" w:hAnsi="宋体"/>
                <w:szCs w:val="24"/>
              </w:rPr>
              <w:t>①</w:t>
            </w:r>
            <w:r>
              <w:rPr>
                <w:rFonts w:ascii="Times New Roman"/>
                <w:szCs w:val="24"/>
              </w:rPr>
              <w:t>美国口腔修复协会主席Nadim教授</w:t>
            </w:r>
            <w:r>
              <w:rPr>
                <w:rFonts w:hint="eastAsia" w:ascii="Times New Roman"/>
                <w:szCs w:val="24"/>
              </w:rPr>
              <w:t>在《</w:t>
            </w:r>
            <w:r>
              <w:rPr>
                <w:rFonts w:ascii="Times New Roman"/>
                <w:szCs w:val="24"/>
              </w:rPr>
              <w:t>CAD/CAM Complete Denture Systems and Physical Properties: A Review of the Literature</w:t>
            </w:r>
            <w:r>
              <w:rPr>
                <w:rFonts w:hint="eastAsia" w:ascii="Times New Roman"/>
                <w:szCs w:val="24"/>
              </w:rPr>
              <w:t>》述评</w:t>
            </w:r>
            <w:r>
              <w:rPr>
                <w:rFonts w:ascii="Times New Roman"/>
                <w:szCs w:val="24"/>
              </w:rPr>
              <w:t>中对本项目</w:t>
            </w:r>
            <w:r>
              <w:rPr>
                <w:rFonts w:hint="eastAsia" w:ascii="Times New Roman"/>
                <w:szCs w:val="24"/>
              </w:rPr>
              <w:t>技术</w:t>
            </w:r>
            <w:r>
              <w:rPr>
                <w:rFonts w:ascii="Times New Roman"/>
                <w:szCs w:val="24"/>
              </w:rPr>
              <w:t>进行了点评：</w:t>
            </w:r>
            <w:r>
              <w:rPr>
                <w:rFonts w:hint="eastAsia" w:ascii="Times New Roman"/>
                <w:szCs w:val="24"/>
              </w:rPr>
              <w:t>“</w:t>
            </w:r>
            <w:r>
              <w:rPr>
                <w:rFonts w:ascii="Times New Roman"/>
                <w:szCs w:val="24"/>
              </w:rPr>
              <w:t>该技术通过结合CAD/CAM与激光成形技术制作</w:t>
            </w:r>
            <w:r>
              <w:rPr>
                <w:rFonts w:hint="eastAsia" w:ascii="Times New Roman"/>
                <w:szCs w:val="24"/>
              </w:rPr>
              <w:t>活动</w:t>
            </w:r>
            <w:r>
              <w:rPr>
                <w:rFonts w:ascii="Times New Roman"/>
                <w:szCs w:val="24"/>
              </w:rPr>
              <w:t>义齿，可以有效</w:t>
            </w:r>
            <w:r>
              <w:rPr>
                <w:rFonts w:hint="eastAsia" w:ascii="Times New Roman"/>
                <w:szCs w:val="24"/>
              </w:rPr>
              <w:t>地</w:t>
            </w:r>
            <w:r>
              <w:rPr>
                <w:rFonts w:ascii="Times New Roman"/>
                <w:szCs w:val="24"/>
              </w:rPr>
              <w:t>提高效率并降低费用</w:t>
            </w:r>
            <w:r>
              <w:rPr>
                <w:rFonts w:hint="eastAsia" w:ascii="Times New Roman"/>
                <w:szCs w:val="24"/>
              </w:rPr>
              <w:t>”，(</w:t>
            </w:r>
            <w:r>
              <w:rPr>
                <w:rFonts w:ascii="Times New Roman"/>
                <w:szCs w:val="24"/>
              </w:rPr>
              <w:t>J of Prosthdontics, 2021:113</w:t>
            </w:r>
            <w:r>
              <w:rPr>
                <w:rFonts w:hint="eastAsia" w:ascii="Times New Roman"/>
                <w:szCs w:val="24"/>
              </w:rPr>
              <w:t>)。</w:t>
            </w:r>
          </w:p>
          <w:p>
            <w:pPr>
              <w:pStyle w:val="3"/>
              <w:ind w:firstLine="0" w:firstLineChars="0"/>
              <w:rPr>
                <w:rFonts w:ascii="宋体" w:hAnsi="宋体" w:cs="宋体"/>
                <w:szCs w:val="24"/>
              </w:rPr>
            </w:pPr>
            <w:r>
              <w:rPr>
                <w:rFonts w:hint="eastAsia" w:ascii="宋体" w:hAnsi="宋体" w:cs="宋体"/>
                <w:szCs w:val="24"/>
              </w:rPr>
              <w:t>②美国Bos</w:t>
            </w:r>
            <w:r>
              <w:rPr>
                <w:rFonts w:ascii="宋体" w:hAnsi="宋体" w:cs="宋体"/>
                <w:szCs w:val="24"/>
              </w:rPr>
              <w:t>ton</w:t>
            </w:r>
            <w:r>
              <w:rPr>
                <w:rFonts w:hint="eastAsia" w:ascii="宋体" w:hAnsi="宋体" w:cs="宋体"/>
                <w:szCs w:val="24"/>
              </w:rPr>
              <w:t>大学牙学院</w:t>
            </w:r>
            <w:r>
              <w:rPr>
                <w:rFonts w:ascii="宋体" w:hAnsi="宋体" w:cs="宋体"/>
                <w:szCs w:val="24"/>
              </w:rPr>
              <w:t>Hirayama</w:t>
            </w:r>
            <w:r>
              <w:rPr>
                <w:rFonts w:hint="eastAsia" w:ascii="宋体" w:hAnsi="宋体" w:cs="宋体"/>
                <w:szCs w:val="24"/>
              </w:rPr>
              <w:t>教授和</w:t>
            </w:r>
            <w:r>
              <w:rPr>
                <w:rFonts w:ascii="Times New Roman"/>
                <w:szCs w:val="24"/>
              </w:rPr>
              <w:t>加拿大McGill 大学</w:t>
            </w:r>
            <w:r>
              <w:rPr>
                <w:rFonts w:hint="eastAsia" w:ascii="Times New Roman"/>
                <w:szCs w:val="24"/>
              </w:rPr>
              <w:t>牙学院Ta</w:t>
            </w:r>
            <w:r>
              <w:rPr>
                <w:rFonts w:ascii="Times New Roman"/>
                <w:szCs w:val="24"/>
              </w:rPr>
              <w:t>mimi</w:t>
            </w:r>
            <w:r>
              <w:rPr>
                <w:rFonts w:hint="eastAsia" w:ascii="Times New Roman"/>
                <w:szCs w:val="24"/>
              </w:rPr>
              <w:t>教授合著的</w:t>
            </w:r>
            <w:r>
              <w:rPr>
                <w:rFonts w:hint="eastAsia" w:ascii="宋体" w:hAnsi="宋体" w:cs="宋体"/>
                <w:szCs w:val="24"/>
              </w:rPr>
              <w:t>数字化口腔专著《</w:t>
            </w:r>
            <w:r>
              <w:rPr>
                <w:rFonts w:ascii="Times New Roman"/>
                <w:szCs w:val="24"/>
              </w:rPr>
              <w:t>Digital Restorative Dentistry-A Guide to Materials, Equipment, and Clinical Procedures</w:t>
            </w:r>
            <w:r>
              <w:rPr>
                <w:rFonts w:hint="eastAsia" w:ascii="宋体" w:hAnsi="宋体" w:cs="宋体"/>
                <w:szCs w:val="24"/>
              </w:rPr>
              <w:t>》中引述了项目组的研究成果，指出:“该技术制作的活动义齿具有良好的韧性和抗疲劳性，临床应用显示适合性良好”，</w:t>
            </w:r>
            <w:r>
              <w:rPr>
                <w:rFonts w:ascii="Times New Roman"/>
                <w:szCs w:val="24"/>
              </w:rPr>
              <w:t>(Springer, 2019</w:t>
            </w:r>
            <w:r>
              <w:rPr>
                <w:rFonts w:hint="eastAsia" w:ascii="Times New Roman"/>
                <w:szCs w:val="24"/>
              </w:rPr>
              <w:t>)。</w:t>
            </w:r>
          </w:p>
          <w:p>
            <w:pPr>
              <w:pStyle w:val="3"/>
              <w:ind w:firstLine="0" w:firstLineChars="0"/>
              <w:rPr>
                <w:rFonts w:ascii="Times New Roman"/>
                <w:szCs w:val="24"/>
              </w:rPr>
            </w:pPr>
            <w:r>
              <w:rPr>
                <w:rFonts w:hint="eastAsia" w:ascii="Times New Roman"/>
                <w:szCs w:val="24"/>
              </w:rPr>
              <w:t>③</w:t>
            </w:r>
            <w:r>
              <w:rPr>
                <w:rFonts w:ascii="Times New Roman"/>
                <w:szCs w:val="24"/>
              </w:rPr>
              <w:t>加拿大McGill 大学颅颌面组织工程和干细胞研究中心主任Simon Tran教授在《Dental 3D-Printing: Transferring Art from the Laboratories to the Clinics》</w:t>
            </w:r>
            <w:r>
              <w:rPr>
                <w:rFonts w:hint="eastAsia" w:ascii="Times New Roman"/>
                <w:szCs w:val="24"/>
              </w:rPr>
              <w:t>述评</w:t>
            </w:r>
            <w:r>
              <w:rPr>
                <w:rFonts w:ascii="Times New Roman"/>
                <w:szCs w:val="24"/>
              </w:rPr>
              <w:t>中指出</w:t>
            </w:r>
            <w:r>
              <w:rPr>
                <w:rFonts w:hint="eastAsia" w:ascii="Times New Roman"/>
                <w:szCs w:val="24"/>
              </w:rPr>
              <w:t>：“传统方法制作活动义齿支架易出现精度波动，新型3</w:t>
            </w:r>
            <w:r>
              <w:rPr>
                <w:rFonts w:ascii="Times New Roman"/>
                <w:szCs w:val="24"/>
              </w:rPr>
              <w:t>D</w:t>
            </w:r>
            <w:r>
              <w:rPr>
                <w:rFonts w:hint="eastAsia" w:ascii="Times New Roman"/>
                <w:szCs w:val="24"/>
              </w:rPr>
              <w:t>打印技术制作开窗式个别托盘和活动义齿，具有更好的精度和适合性”，</w:t>
            </w:r>
            <w:r>
              <w:rPr>
                <w:rFonts w:ascii="Times New Roman"/>
                <w:szCs w:val="24"/>
              </w:rPr>
              <w:t>Polymers (Basel)</w:t>
            </w:r>
            <w:r>
              <w:rPr>
                <w:rFonts w:hint="eastAsia" w:ascii="Times New Roman"/>
                <w:szCs w:val="24"/>
              </w:rPr>
              <w:t>,</w:t>
            </w:r>
            <w:r>
              <w:rPr>
                <w:rFonts w:ascii="Times New Roman"/>
                <w:szCs w:val="24"/>
              </w:rPr>
              <w:t xml:space="preserve"> 2021;13(1):157</w:t>
            </w:r>
            <w:r>
              <w:rPr>
                <w:rFonts w:hint="eastAsia" w:ascii="Times New Roman"/>
                <w:szCs w:val="24"/>
              </w:rPr>
              <w:t>。</w:t>
            </w:r>
          </w:p>
          <w:p>
            <w:pPr>
              <w:pStyle w:val="3"/>
              <w:ind w:firstLine="0" w:firstLineChars="0"/>
              <w:rPr>
                <w:rFonts w:ascii="Times New Roman"/>
                <w:szCs w:val="24"/>
              </w:rPr>
            </w:pPr>
            <w:r>
              <w:rPr>
                <w:rFonts w:hint="eastAsia" w:ascii="Times New Roman"/>
                <w:szCs w:val="24"/>
              </w:rPr>
              <w:t>④</w:t>
            </w:r>
            <w:r>
              <w:rPr>
                <w:rFonts w:ascii="Times New Roman"/>
                <w:szCs w:val="24"/>
              </w:rPr>
              <w:t>中华口腔医学会名誉会长周学东教授主编的《中国口腔医学年鉴（2019年）》中，对项目组的研究成果进行了大段的介绍：“这项技术在国际上首次实现了可摘义齿的全程数字化制作，并针对传统印模技术繁琐易出错问题，提出了数字化功能性印模解方案，对口腔修复体的数字化制作具有重要意义”。</w:t>
            </w:r>
          </w:p>
          <w:p>
            <w:pPr>
              <w:pStyle w:val="3"/>
              <w:ind w:firstLine="0" w:firstLineChars="0"/>
              <w:rPr>
                <w:rFonts w:ascii="Times New Roman"/>
                <w:szCs w:val="24"/>
              </w:rPr>
            </w:pPr>
            <w:r>
              <w:rPr>
                <w:rFonts w:hint="eastAsia" w:ascii="Times New Roman"/>
                <w:szCs w:val="24"/>
              </w:rPr>
              <w:t>⑤</w:t>
            </w:r>
            <w:r>
              <w:rPr>
                <w:rFonts w:ascii="Times New Roman"/>
                <w:szCs w:val="24"/>
              </w:rPr>
              <w:t>国家科技部3D打印专家组</w:t>
            </w:r>
            <w:r>
              <w:rPr>
                <w:rFonts w:hint="eastAsia" w:ascii="Times New Roman"/>
                <w:szCs w:val="24"/>
              </w:rPr>
              <w:t>组长</w:t>
            </w:r>
            <w:r>
              <w:rPr>
                <w:rFonts w:ascii="Times New Roman"/>
                <w:szCs w:val="24"/>
              </w:rPr>
              <w:t>黄卫东教授在</w:t>
            </w:r>
            <w:r>
              <w:rPr>
                <w:rFonts w:hint="eastAsia" w:ascii="Times New Roman"/>
                <w:szCs w:val="24"/>
              </w:rPr>
              <w:t>主编的</w:t>
            </w:r>
            <w:r>
              <w:rPr>
                <w:rFonts w:ascii="Times New Roman"/>
                <w:szCs w:val="24"/>
              </w:rPr>
              <w:t>《激光立体成形》专著中对本项目的基础与临床应用进行了详细的点评：“通过激光快速成形方法（3D打印）制作的口腔修复体，其机械、理化、生物安全性都达到了良好的性能，修复体经过临床适用也满足应用标准，具有较高的推广应用潜力。”</w:t>
            </w:r>
          </w:p>
          <w:p>
            <w:pPr>
              <w:pStyle w:val="3"/>
              <w:ind w:firstLine="0" w:firstLineChars="0"/>
              <w:rPr>
                <w:rFonts w:ascii="Times New Roman"/>
                <w:szCs w:val="24"/>
              </w:rPr>
            </w:pPr>
            <w:r>
              <w:rPr>
                <w:rFonts w:hint="eastAsia" w:ascii="Times New Roman"/>
                <w:szCs w:val="24"/>
              </w:rPr>
              <w:t>⑥</w:t>
            </w:r>
            <w:r>
              <w:rPr>
                <w:rFonts w:ascii="Times New Roman"/>
                <w:szCs w:val="24"/>
              </w:rPr>
              <w:t>首都医科大学附属北京口腔医院、</w:t>
            </w:r>
            <w:r>
              <w:rPr>
                <w:rFonts w:hint="eastAsia" w:ascii="Times New Roman"/>
                <w:szCs w:val="24"/>
              </w:rPr>
              <w:t>北京口腔修复专委会主任委员</w:t>
            </w:r>
            <w:r>
              <w:rPr>
                <w:rFonts w:ascii="Times New Roman"/>
                <w:szCs w:val="24"/>
              </w:rPr>
              <w:t>郑东翔教授在中华口腔医学杂志2020年第10期中点评到：</w:t>
            </w:r>
            <w:r>
              <w:rPr>
                <w:rFonts w:hint="eastAsia" w:ascii="Times New Roman"/>
                <w:szCs w:val="24"/>
              </w:rPr>
              <w:t>“</w:t>
            </w:r>
            <w:r>
              <w:rPr>
                <w:rFonts w:ascii="Times New Roman"/>
                <w:szCs w:val="24"/>
              </w:rPr>
              <w:t>利用数字化技术，将患者牙冠设计与可摘义齿连接设计关系均转移至数字化模型上一次完成，加之三维打印技术的应用，在缩短疗程、减少就诊次数的同时，提高了义齿制作质量</w:t>
            </w:r>
            <w:r>
              <w:rPr>
                <w:rFonts w:hint="eastAsia" w:ascii="Times New Roman"/>
                <w:szCs w:val="24"/>
              </w:rPr>
              <w:t>。”</w:t>
            </w:r>
          </w:p>
          <w:p>
            <w:pPr>
              <w:pStyle w:val="3"/>
              <w:ind w:firstLine="0" w:firstLineChars="0"/>
              <w:jc w:val="left"/>
              <w:rPr>
                <w:rFonts w:ascii="Times New Roman"/>
                <w:szCs w:val="24"/>
              </w:rPr>
            </w:pPr>
            <w:r>
              <w:rPr>
                <w:rFonts w:hint="eastAsia" w:ascii="Times New Roman"/>
                <w:szCs w:val="24"/>
              </w:rPr>
              <w:t>⑦工业和信息化部工业发展中心组编的《3</w:t>
            </w:r>
            <w:r>
              <w:rPr>
                <w:rFonts w:ascii="Times New Roman"/>
                <w:szCs w:val="24"/>
              </w:rPr>
              <w:t>D</w:t>
            </w:r>
            <w:r>
              <w:rPr>
                <w:rFonts w:hint="eastAsia" w:ascii="Times New Roman"/>
                <w:szCs w:val="24"/>
              </w:rPr>
              <w:t>打印与工业制造》对本项目3</w:t>
            </w:r>
            <w:r>
              <w:rPr>
                <w:rFonts w:ascii="Times New Roman"/>
                <w:szCs w:val="24"/>
              </w:rPr>
              <w:t>D</w:t>
            </w:r>
            <w:r>
              <w:rPr>
                <w:rFonts w:hint="eastAsia" w:ascii="Times New Roman"/>
                <w:szCs w:val="24"/>
              </w:rPr>
              <w:t>打印设备点评如下：“西安铂力特公司生产的3</w:t>
            </w:r>
            <w:r>
              <w:rPr>
                <w:rFonts w:ascii="Times New Roman"/>
                <w:szCs w:val="24"/>
              </w:rPr>
              <w:t>D</w:t>
            </w:r>
            <w:r>
              <w:rPr>
                <w:rFonts w:hint="eastAsia" w:ascii="Times New Roman"/>
                <w:szCs w:val="24"/>
              </w:rPr>
              <w:t>打印设备在义齿加工领域有着深入的应用，制作的活动义齿精确度和密贴度高；在生产成本和效率上具有突出的优势。”</w:t>
            </w:r>
          </w:p>
          <w:p>
            <w:pPr>
              <w:pStyle w:val="3"/>
              <w:ind w:firstLine="0" w:firstLineChars="0"/>
              <w:rPr>
                <w:rFonts w:ascii="Times New Roman"/>
                <w:b/>
                <w:bCs/>
                <w:szCs w:val="24"/>
              </w:rPr>
            </w:pPr>
            <w:r>
              <w:rPr>
                <w:rFonts w:hint="eastAsia" w:ascii="Times New Roman"/>
                <w:b/>
                <w:bCs/>
                <w:szCs w:val="24"/>
              </w:rPr>
              <w:t>2</w:t>
            </w:r>
            <w:r>
              <w:rPr>
                <w:rFonts w:ascii="Times New Roman"/>
                <w:b/>
                <w:bCs/>
                <w:szCs w:val="24"/>
              </w:rPr>
              <w:t>.</w:t>
            </w:r>
            <w:r>
              <w:rPr>
                <w:rFonts w:hint="eastAsia" w:ascii="Times New Roman"/>
                <w:b/>
                <w:bCs/>
                <w:szCs w:val="24"/>
              </w:rPr>
              <w:t>成果编入</w:t>
            </w:r>
            <w:r>
              <w:rPr>
                <w:rFonts w:ascii="Times New Roman"/>
                <w:b/>
                <w:bCs/>
                <w:szCs w:val="24"/>
              </w:rPr>
              <w:t>6</w:t>
            </w:r>
            <w:r>
              <w:rPr>
                <w:rFonts w:hint="eastAsia" w:ascii="Times New Roman"/>
                <w:b/>
                <w:bCs/>
                <w:szCs w:val="24"/>
              </w:rPr>
              <w:t>部专著和教材</w:t>
            </w:r>
          </w:p>
          <w:p>
            <w:pPr>
              <w:pStyle w:val="3"/>
              <w:rPr>
                <w:rFonts w:ascii="宋体" w:hAnsi="宋体"/>
                <w:szCs w:val="24"/>
                <w:highlight w:val="yellow"/>
              </w:rPr>
            </w:pPr>
            <w:r>
              <w:rPr>
                <w:rFonts w:hint="eastAsia" w:ascii="宋体" w:hAnsi="宋体" w:cs="宋体"/>
                <w:bCs/>
                <w:szCs w:val="24"/>
              </w:rPr>
              <w:t>该项目研究成果被</w:t>
            </w:r>
            <w:r>
              <w:rPr>
                <w:rFonts w:hint="eastAsia" w:ascii="宋体" w:hAnsi="宋体" w:cs="宋体"/>
                <w:szCs w:val="24"/>
              </w:rPr>
              <w:t>《</w:t>
            </w:r>
            <w:r>
              <w:rPr>
                <w:rFonts w:ascii="Times New Roman"/>
                <w:szCs w:val="24"/>
              </w:rPr>
              <w:t>Digital Restorative Dentistry-A Guide to Materials, Equipment,and Clinical Procedures</w:t>
            </w:r>
            <w:r>
              <w:rPr>
                <w:rFonts w:hint="eastAsia" w:ascii="宋体" w:hAnsi="宋体" w:cs="宋体"/>
                <w:szCs w:val="24"/>
              </w:rPr>
              <w:t>》、</w:t>
            </w:r>
            <w:r>
              <w:rPr>
                <w:rFonts w:hint="eastAsia" w:ascii="宋体" w:hAnsi="宋体" w:cs="宋体"/>
                <w:bCs/>
                <w:szCs w:val="24"/>
              </w:rPr>
              <w:t>中国工程院赵铱民院士独著的《颌面赝复学》、《</w:t>
            </w:r>
            <w:r>
              <w:rPr>
                <w:rFonts w:hint="eastAsia" w:ascii="Times New Roman"/>
                <w:szCs w:val="24"/>
              </w:rPr>
              <w:t>3</w:t>
            </w:r>
            <w:r>
              <w:rPr>
                <w:rFonts w:ascii="Times New Roman"/>
                <w:szCs w:val="24"/>
              </w:rPr>
              <w:t>D</w:t>
            </w:r>
            <w:r>
              <w:rPr>
                <w:rFonts w:hint="eastAsia" w:ascii="Times New Roman"/>
                <w:szCs w:val="24"/>
              </w:rPr>
              <w:t>打印与工业制造</w:t>
            </w:r>
            <w:r>
              <w:rPr>
                <w:rFonts w:hint="eastAsia" w:ascii="宋体" w:hAnsi="宋体" w:cs="宋体"/>
                <w:bCs/>
                <w:szCs w:val="24"/>
              </w:rPr>
              <w:t>》、全国统编教材《口腔修复学》、《激光立体成形》和</w:t>
            </w:r>
            <w:r>
              <w:rPr>
                <w:rFonts w:ascii="Times New Roman"/>
                <w:szCs w:val="24"/>
              </w:rPr>
              <w:t>《中国口腔医学年鉴（2019年）》</w:t>
            </w:r>
            <w:r>
              <w:rPr>
                <w:rFonts w:hint="eastAsia" w:ascii="Times New Roman"/>
                <w:szCs w:val="24"/>
              </w:rPr>
              <w:t>等6</w:t>
            </w:r>
            <w:r>
              <w:rPr>
                <w:rFonts w:hint="eastAsia" w:ascii="宋体" w:hAnsi="宋体" w:cs="宋体"/>
                <w:bCs/>
                <w:szCs w:val="24"/>
              </w:rPr>
              <w:t>部国内外专著收录。</w:t>
            </w:r>
          </w:p>
          <w:p>
            <w:pPr>
              <w:pStyle w:val="3"/>
              <w:ind w:firstLine="0" w:firstLineChars="0"/>
              <w:rPr>
                <w:rFonts w:ascii="宋体" w:hAnsi="宋体"/>
                <w:b/>
                <w:bCs/>
                <w:szCs w:val="24"/>
              </w:rPr>
            </w:pPr>
            <w:r>
              <w:rPr>
                <w:rFonts w:ascii="宋体" w:hAnsi="宋体"/>
                <w:b/>
                <w:bCs/>
                <w:szCs w:val="24"/>
              </w:rPr>
              <w:t>3.</w:t>
            </w:r>
            <w:r>
              <w:rPr>
                <w:rFonts w:hint="eastAsia" w:ascii="宋体" w:hAnsi="宋体"/>
                <w:b/>
                <w:bCs/>
                <w:szCs w:val="24"/>
              </w:rPr>
              <w:t>团体标准和专家共识</w:t>
            </w:r>
          </w:p>
          <w:p>
            <w:pPr>
              <w:pStyle w:val="3"/>
              <w:rPr>
                <w:rFonts w:ascii="Times New Roman"/>
                <w:szCs w:val="24"/>
              </w:rPr>
            </w:pPr>
            <w:r>
              <w:rPr>
                <w:rFonts w:hint="eastAsia" w:ascii="Times New Roman"/>
                <w:szCs w:val="24"/>
              </w:rPr>
              <w:t>高勃作为主要起草人完成了中华口腔医学会《口腔医学交叉学科的数字化词汇和专业术语》团体标准（编号</w:t>
            </w:r>
            <w:r>
              <w:rPr>
                <w:rFonts w:ascii="Times New Roman"/>
                <w:szCs w:val="24"/>
              </w:rPr>
              <w:t>T/CHSA 009-2019</w:t>
            </w:r>
            <w:r>
              <w:rPr>
                <w:rFonts w:hint="eastAsia" w:ascii="Times New Roman"/>
                <w:szCs w:val="24"/>
              </w:rPr>
              <w:t>）；吴江作为主要起草人完成了中华口腔医学会《维护牙周健康的中国口腔医学多学科专家共识（第一版）》团体标准（编号</w:t>
            </w:r>
            <w:r>
              <w:rPr>
                <w:rFonts w:ascii="Times New Roman"/>
                <w:szCs w:val="24"/>
              </w:rPr>
              <w:t>T/CHSA 001</w:t>
            </w:r>
            <w:r>
              <w:rPr>
                <w:rFonts w:hint="eastAsia" w:ascii="Times New Roman"/>
                <w:szCs w:val="24"/>
              </w:rPr>
              <w:t>-</w:t>
            </w:r>
            <w:r>
              <w:rPr>
                <w:rFonts w:ascii="Times New Roman"/>
                <w:szCs w:val="24"/>
              </w:rPr>
              <w:t>2020</w:t>
            </w:r>
            <w:r>
              <w:rPr>
                <w:rFonts w:hint="eastAsia" w:ascii="Times New Roman"/>
                <w:szCs w:val="24"/>
              </w:rPr>
              <w:t>）；刘睿诚作为主要起草人完成了中国医疗行业器械协会《2020金属增材制造医疗器械生产质量管理体系的特殊要求》团体标准（编号T</w:t>
            </w:r>
            <w:r>
              <w:rPr>
                <w:rFonts w:ascii="Times New Roman"/>
                <w:szCs w:val="24"/>
              </w:rPr>
              <w:t>/CAMDI040-2020</w:t>
            </w:r>
            <w:r>
              <w:rPr>
                <w:rFonts w:hint="eastAsia" w:ascii="Times New Roman"/>
                <w:szCs w:val="24"/>
              </w:rPr>
              <w:t>）和中华人民共和国医药行业标准《牙科学增材制造口腔固定和活动修复用激光选区熔化金属材料》（编号Y</w:t>
            </w:r>
            <w:r>
              <w:rPr>
                <w:rFonts w:ascii="Times New Roman"/>
                <w:szCs w:val="24"/>
              </w:rPr>
              <w:t>Y/T1702-2020</w:t>
            </w:r>
            <w:r>
              <w:rPr>
                <w:rFonts w:hint="eastAsia" w:ascii="Times New Roman"/>
                <w:szCs w:val="24"/>
              </w:rPr>
              <w:t>）。</w:t>
            </w:r>
          </w:p>
          <w:p>
            <w:pPr>
              <w:pStyle w:val="3"/>
              <w:ind w:firstLine="0" w:firstLineChars="0"/>
              <w:rPr>
                <w:rFonts w:ascii="宋体" w:hAnsi="宋体"/>
                <w:szCs w:val="24"/>
              </w:rPr>
            </w:pPr>
            <w:r>
              <w:rPr>
                <w:rFonts w:ascii="宋体" w:hAnsi="宋体"/>
                <w:b/>
                <w:bCs/>
                <w:szCs w:val="24"/>
              </w:rPr>
              <w:t>4.</w:t>
            </w:r>
            <w:r>
              <w:rPr>
                <w:rFonts w:hint="eastAsia" w:ascii="宋体" w:hAnsi="宋体"/>
                <w:b/>
                <w:bCs/>
                <w:szCs w:val="24"/>
              </w:rPr>
              <w:t>成果获奖情况</w:t>
            </w:r>
          </w:p>
          <w:p>
            <w:pPr>
              <w:pStyle w:val="3"/>
              <w:rPr>
                <w:rFonts w:ascii="宋体" w:hAnsi="宋体"/>
                <w:szCs w:val="24"/>
              </w:rPr>
            </w:pPr>
            <w:r>
              <w:rPr>
                <w:rFonts w:hint="eastAsia" w:ascii="宋体" w:hAnsi="宋体"/>
                <w:szCs w:val="24"/>
              </w:rPr>
              <w:t>《激光快速成形技术制作钛基托适合性的研究》获2</w:t>
            </w:r>
            <w:r>
              <w:rPr>
                <w:rFonts w:ascii="宋体" w:hAnsi="宋体"/>
                <w:szCs w:val="24"/>
              </w:rPr>
              <w:t>013</w:t>
            </w:r>
            <w:r>
              <w:rPr>
                <w:rFonts w:hint="eastAsia" w:ascii="宋体" w:hAnsi="宋体"/>
                <w:szCs w:val="24"/>
              </w:rPr>
              <w:t>年获中华口腔医学会临床医学青年人才奖；《选区激光熔化制作可摘局部义齿钛合金支架成形质量初探》被评为201</w:t>
            </w:r>
            <w:r>
              <w:rPr>
                <w:rFonts w:ascii="宋体" w:hAnsi="宋体"/>
                <w:szCs w:val="24"/>
              </w:rPr>
              <w:t>9</w:t>
            </w:r>
            <w:r>
              <w:rPr>
                <w:rFonts w:hint="eastAsia" w:ascii="宋体" w:hAnsi="宋体"/>
                <w:szCs w:val="24"/>
              </w:rPr>
              <w:t>年中华口腔医学杂志优秀论文</w:t>
            </w:r>
            <w:bookmarkEnd w:id="1"/>
            <w:r>
              <w:rPr>
                <w:rFonts w:hint="eastAsia" w:ascii="宋体" w:hAnsi="宋体"/>
                <w:szCs w:val="24"/>
              </w:rPr>
              <w:t>；《三维设计及激光3D打印一体化成型》获2013年首届新加坡3D打印大赛特等奖。</w:t>
            </w:r>
          </w:p>
          <w:p>
            <w:pPr>
              <w:pStyle w:val="3"/>
              <w:ind w:firstLine="0" w:firstLineChars="0"/>
              <w:rPr>
                <w:rFonts w:ascii="宋体" w:hAnsi="宋体"/>
                <w:b/>
                <w:bCs/>
                <w:szCs w:val="24"/>
              </w:rPr>
            </w:pPr>
            <w:r>
              <w:rPr>
                <w:rFonts w:hint="eastAsia" w:ascii="宋体" w:hAnsi="宋体"/>
                <w:b/>
                <w:bCs/>
                <w:szCs w:val="24"/>
              </w:rPr>
              <w:t>5</w:t>
            </w:r>
            <w:r>
              <w:rPr>
                <w:rFonts w:ascii="宋体" w:hAnsi="宋体"/>
                <w:b/>
                <w:bCs/>
                <w:szCs w:val="24"/>
              </w:rPr>
              <w:t>.3D</w:t>
            </w:r>
            <w:r>
              <w:rPr>
                <w:rFonts w:hint="eastAsia" w:ascii="宋体" w:hAnsi="宋体"/>
                <w:b/>
                <w:bCs/>
                <w:szCs w:val="24"/>
              </w:rPr>
              <w:t>打印钛合金粉末的第三方检测机构检测报告和客户应用评价</w:t>
            </w:r>
          </w:p>
          <w:p>
            <w:pPr>
              <w:pStyle w:val="3"/>
              <w:ind w:firstLine="0" w:firstLineChars="0"/>
              <w:rPr>
                <w:rFonts w:ascii="宋体" w:hAnsi="宋体"/>
                <w:szCs w:val="24"/>
              </w:rPr>
            </w:pPr>
            <w:r>
              <w:rPr>
                <w:rFonts w:hint="eastAsia" w:ascii="Times New Roman"/>
                <w:szCs w:val="24"/>
              </w:rPr>
              <w:t>①</w:t>
            </w:r>
            <w:r>
              <w:rPr>
                <w:rFonts w:hint="eastAsia" w:ascii="宋体" w:hAnsi="宋体"/>
                <w:szCs w:val="24"/>
              </w:rPr>
              <w:t>四川医疗器械生物材料和制品检验中心2</w:t>
            </w:r>
            <w:r>
              <w:rPr>
                <w:rFonts w:ascii="宋体" w:hAnsi="宋体"/>
                <w:szCs w:val="24"/>
              </w:rPr>
              <w:t>019</w:t>
            </w:r>
            <w:r>
              <w:rPr>
                <w:rFonts w:hint="eastAsia" w:ascii="宋体" w:hAnsi="宋体"/>
                <w:szCs w:val="24"/>
              </w:rPr>
              <w:t>年对本项目3</w:t>
            </w:r>
            <w:r>
              <w:rPr>
                <w:rFonts w:ascii="宋体" w:hAnsi="宋体"/>
                <w:szCs w:val="24"/>
              </w:rPr>
              <w:t>D</w:t>
            </w:r>
            <w:r>
              <w:rPr>
                <w:rFonts w:hint="eastAsia" w:ascii="宋体" w:hAnsi="宋体"/>
                <w:szCs w:val="24"/>
              </w:rPr>
              <w:t>打印钛合金粉末进行了详细的理化性能检测，结论如下：“成都优材科技有限公司提供的牙科钛合金粉末符合《牙科钛合金粉》产品技术要求”。</w:t>
            </w:r>
          </w:p>
          <w:p>
            <w:pPr>
              <w:pStyle w:val="3"/>
              <w:ind w:firstLine="0" w:firstLineChars="0"/>
              <w:rPr>
                <w:rFonts w:eastAsia="仿宋_GB2312"/>
                <w:sz w:val="32"/>
              </w:rPr>
            </w:pPr>
            <w:r>
              <w:rPr>
                <w:rFonts w:hint="eastAsia" w:ascii="宋体" w:hAnsi="宋体"/>
                <w:szCs w:val="24"/>
              </w:rPr>
              <w:t>②成都齿邦医疗科技有限公司采购本项目3</w:t>
            </w:r>
            <w:r>
              <w:rPr>
                <w:rFonts w:ascii="宋体" w:hAnsi="宋体"/>
                <w:szCs w:val="24"/>
              </w:rPr>
              <w:t>D</w:t>
            </w:r>
            <w:r>
              <w:rPr>
                <w:rFonts w:hint="eastAsia" w:ascii="宋体" w:hAnsi="宋体"/>
                <w:szCs w:val="24"/>
              </w:rPr>
              <w:t>打印钛合金粉末制作活动义齿，点评如下:“该粉末粒径细小、氧含量低，松装密度高，非常适合用于3</w:t>
            </w:r>
            <w:r>
              <w:rPr>
                <w:rFonts w:ascii="宋体" w:hAnsi="宋体"/>
                <w:szCs w:val="24"/>
              </w:rPr>
              <w:t>D</w:t>
            </w:r>
            <w:r>
              <w:rPr>
                <w:rFonts w:hint="eastAsia" w:ascii="宋体" w:hAnsi="宋体"/>
                <w:szCs w:val="24"/>
              </w:rPr>
              <w:t>打印成型”。</w:t>
            </w:r>
          </w:p>
        </w:tc>
      </w:tr>
    </w:tbl>
    <w:p>
      <w:pPr>
        <w:rPr>
          <w:rFonts w:ascii="仿宋_GB2312" w:eastAsia="仿宋_GB2312"/>
          <w:sz w:val="32"/>
        </w:rPr>
      </w:pPr>
      <w:r>
        <w:rPr>
          <w:rFonts w:hint="eastAsia" w:ascii="仿宋_GB2312" w:eastAsia="仿宋_GB2312"/>
          <w:sz w:val="32"/>
        </w:rPr>
        <w:t>八、应用情况和效益</w:t>
      </w:r>
    </w:p>
    <w:p>
      <w:pPr>
        <w:rPr>
          <w:rFonts w:ascii="仿宋_GB2312" w:eastAsia="仿宋_GB2312"/>
          <w:sz w:val="32"/>
        </w:rPr>
      </w:pPr>
      <w:r>
        <w:rPr>
          <w:rFonts w:hint="eastAsia" w:ascii="仿宋_GB2312" w:eastAsia="仿宋_GB2312"/>
          <w:sz w:val="32"/>
        </w:rPr>
        <w:t>（一）</w:t>
      </w:r>
      <w:r>
        <w:rPr>
          <w:rFonts w:ascii="仿宋_GB2312" w:eastAsia="仿宋_GB2312"/>
          <w:sz w:val="32"/>
        </w:rPr>
        <w:t>应用情况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tcPr>
          <w:p>
            <w:pPr>
              <w:pStyle w:val="3"/>
              <w:outlineLvl w:val="2"/>
              <w:rPr>
                <w:rFonts w:ascii="宋体" w:hAnsi="宋体"/>
              </w:rPr>
            </w:pPr>
            <w:r>
              <w:rPr>
                <w:rFonts w:hint="eastAsia" w:ascii="宋体" w:hAnsi="宋体"/>
              </w:rPr>
              <w:t>本项目组发明的新型数字化功能性印模技术、“增-减材”数字化义齿复合制作技术、固定-活动义齿同期修复技术自2016年以来，在国际和国内口腔行业学术交流大会上做专题报告20余次，举办专题学习班3期。项目组成员作为主要起草人完成了4项国家级团体标准，产品成功用于全国千余家医院和口腔诊所，反馈显示采用该技术制作的活动义齿精度高、适合性好，就诊时间缩短一半以上。解决了活动义齿复诊率高、就诊周期长、修复体质量波动大的临床难题，为中老年牙齿缺失患者提供了精准高效的数字化修复方法。通过产学研合作，铂力特公司研发了A-100、A-160、S-200三款齿科专用金属3D打印设备，累计销售9</w:t>
            </w:r>
            <w:r>
              <w:rPr>
                <w:rFonts w:ascii="宋体" w:hAnsi="宋体"/>
              </w:rPr>
              <w:t>0</w:t>
            </w:r>
            <w:r>
              <w:rPr>
                <w:rFonts w:hint="eastAsia" w:ascii="宋体" w:hAnsi="宋体"/>
              </w:rPr>
              <w:t>余台，改变了国内金属3D打印市场被国外品牌垄断的现象；成都优材科技有限公司研发的等离子雾化方法制备球形钛合金粉末技术，达到国际先进水平，实现了国产3</w:t>
            </w:r>
            <w:r>
              <w:rPr>
                <w:rFonts w:ascii="宋体" w:hAnsi="宋体"/>
              </w:rPr>
              <w:t>D</w:t>
            </w:r>
            <w:r>
              <w:rPr>
                <w:rFonts w:hint="eastAsia" w:ascii="宋体" w:hAnsi="宋体"/>
              </w:rPr>
              <w:t>打印钛合金粉末零的突破，获得了国内首个I</w:t>
            </w:r>
            <w:r>
              <w:rPr>
                <w:rFonts w:ascii="宋体" w:hAnsi="宋体"/>
              </w:rPr>
              <w:t>II</w:t>
            </w:r>
            <w:r>
              <w:rPr>
                <w:rFonts w:hint="eastAsia" w:ascii="宋体" w:hAnsi="宋体"/>
              </w:rPr>
              <w:t>类医疗器械注册许可，并提供给</w:t>
            </w:r>
            <w:r>
              <w:rPr>
                <w:rFonts w:ascii="宋体" w:hAnsi="宋体"/>
              </w:rPr>
              <w:t>100</w:t>
            </w:r>
            <w:r>
              <w:rPr>
                <w:rFonts w:hint="eastAsia" w:ascii="宋体" w:hAnsi="宋体"/>
              </w:rPr>
              <w:t>余家齿科加工中心，累计数量11</w:t>
            </w:r>
            <w:r>
              <w:rPr>
                <w:rFonts w:ascii="宋体" w:hAnsi="宋体"/>
              </w:rPr>
              <w:t>000</w:t>
            </w:r>
            <w:r>
              <w:rPr>
                <w:rFonts w:hint="eastAsia" w:ascii="宋体" w:hAnsi="宋体"/>
              </w:rPr>
              <w:t>余公斤；解决了关键材料和设备依赖进口，易“卡脖子”的难题。本项目成果还在成都登特牙科技术开发有限公司、深圳金悠然科技有限公司等进行了推广应用，2</w:t>
            </w:r>
            <w:r>
              <w:rPr>
                <w:rFonts w:ascii="宋体" w:hAnsi="宋体"/>
              </w:rPr>
              <w:t>019</w:t>
            </w:r>
            <w:r>
              <w:rPr>
                <w:rFonts w:hint="eastAsia" w:ascii="宋体" w:hAnsi="宋体"/>
              </w:rPr>
              <w:t>-</w:t>
            </w:r>
            <w:r>
              <w:rPr>
                <w:rFonts w:ascii="宋体" w:hAnsi="宋体"/>
              </w:rPr>
              <w:t>2021</w:t>
            </w:r>
            <w:r>
              <w:rPr>
                <w:rFonts w:hint="eastAsia" w:ascii="宋体" w:hAnsi="宋体"/>
              </w:rPr>
              <w:t>年共计完成3</w:t>
            </w:r>
            <w:r>
              <w:rPr>
                <w:rFonts w:ascii="宋体" w:hAnsi="宋体"/>
              </w:rPr>
              <w:t>D</w:t>
            </w:r>
            <w:r>
              <w:rPr>
                <w:rFonts w:hint="eastAsia" w:ascii="宋体" w:hAnsi="宋体"/>
              </w:rPr>
              <w:t>打印可摘活动义齿</w:t>
            </w:r>
            <w:r>
              <w:rPr>
                <w:rFonts w:ascii="宋体" w:hAnsi="宋体"/>
              </w:rPr>
              <w:t>10</w:t>
            </w:r>
            <w:r>
              <w:rPr>
                <w:rFonts w:hint="eastAsia" w:ascii="宋体" w:hAnsi="宋体"/>
              </w:rPr>
              <w:t>万余件，并出口美国、智利、澳大利亚和加拿大市场。</w:t>
            </w:r>
          </w:p>
          <w:p>
            <w:pPr>
              <w:pStyle w:val="3"/>
              <w:outlineLvl w:val="2"/>
              <w:rPr>
                <w:rFonts w:ascii="宋体" w:hAnsi="宋体"/>
              </w:rPr>
            </w:pPr>
          </w:p>
          <w:p>
            <w:pPr>
              <w:pStyle w:val="3"/>
              <w:ind w:firstLine="0" w:firstLineChars="0"/>
              <w:jc w:val="center"/>
              <w:outlineLvl w:val="2"/>
              <w:rPr>
                <w:rFonts w:ascii="宋体" w:hAnsi="宋体"/>
              </w:rPr>
            </w:pPr>
            <w:r>
              <w:rPr>
                <w:rFonts w:hint="eastAsia" w:ascii="宋体" w:hAnsi="宋体"/>
              </w:rPr>
              <w:t>主要应用单位情况表</w:t>
            </w:r>
          </w:p>
          <w:tbl>
            <w:tblPr>
              <w:tblStyle w:val="6"/>
              <w:tblW w:w="8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1162"/>
              <w:gridCol w:w="7"/>
              <w:gridCol w:w="1697"/>
              <w:gridCol w:w="1288"/>
              <w:gridCol w:w="2015"/>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673" w:type="dxa"/>
                  <w:vAlign w:val="center"/>
                </w:tcPr>
                <w:p>
                  <w:pPr>
                    <w:pStyle w:val="3"/>
                    <w:spacing w:line="240" w:lineRule="auto"/>
                    <w:ind w:firstLine="0" w:firstLineChars="0"/>
                    <w:jc w:val="center"/>
                    <w:outlineLvl w:val="2"/>
                    <w:rPr>
                      <w:rFonts w:ascii="宋体" w:hAnsi="宋体"/>
                      <w:sz w:val="21"/>
                      <w:szCs w:val="20"/>
                    </w:rPr>
                  </w:pPr>
                  <w:r>
                    <w:rPr>
                      <w:rFonts w:ascii="Times New Roman"/>
                      <w:sz w:val="21"/>
                      <w:szCs w:val="20"/>
                    </w:rPr>
                    <w:t>序号</w:t>
                  </w:r>
                </w:p>
              </w:tc>
              <w:tc>
                <w:tcPr>
                  <w:tcW w:w="1169" w:type="dxa"/>
                  <w:gridSpan w:val="2"/>
                  <w:vAlign w:val="center"/>
                </w:tcPr>
                <w:p>
                  <w:pPr>
                    <w:pStyle w:val="3"/>
                    <w:spacing w:line="240" w:lineRule="auto"/>
                    <w:ind w:firstLine="0" w:firstLineChars="0"/>
                    <w:jc w:val="center"/>
                    <w:outlineLvl w:val="2"/>
                    <w:rPr>
                      <w:rFonts w:ascii="宋体" w:hAnsi="宋体"/>
                      <w:sz w:val="21"/>
                      <w:szCs w:val="20"/>
                    </w:rPr>
                  </w:pPr>
                  <w:r>
                    <w:rPr>
                      <w:rFonts w:ascii="Times New Roman"/>
                      <w:sz w:val="21"/>
                      <w:szCs w:val="20"/>
                    </w:rPr>
                    <w:t>单位名称</w:t>
                  </w:r>
                </w:p>
              </w:tc>
              <w:tc>
                <w:tcPr>
                  <w:tcW w:w="1697" w:type="dxa"/>
                  <w:vAlign w:val="center"/>
                </w:tcPr>
                <w:p>
                  <w:pPr>
                    <w:pStyle w:val="3"/>
                    <w:spacing w:line="240" w:lineRule="auto"/>
                    <w:ind w:firstLine="0" w:firstLineChars="0"/>
                    <w:jc w:val="center"/>
                    <w:outlineLvl w:val="2"/>
                    <w:rPr>
                      <w:rFonts w:ascii="宋体" w:hAnsi="宋体"/>
                      <w:sz w:val="21"/>
                      <w:szCs w:val="20"/>
                    </w:rPr>
                  </w:pPr>
                  <w:r>
                    <w:rPr>
                      <w:rFonts w:ascii="Times New Roman"/>
                      <w:sz w:val="21"/>
                      <w:szCs w:val="20"/>
                    </w:rPr>
                    <w:t>应用的技术</w:t>
                  </w:r>
                </w:p>
              </w:tc>
              <w:tc>
                <w:tcPr>
                  <w:tcW w:w="1288" w:type="dxa"/>
                  <w:vAlign w:val="center"/>
                </w:tcPr>
                <w:p>
                  <w:pPr>
                    <w:pStyle w:val="3"/>
                    <w:spacing w:line="240" w:lineRule="auto"/>
                    <w:ind w:firstLine="0" w:firstLineChars="0"/>
                    <w:jc w:val="center"/>
                    <w:rPr>
                      <w:rFonts w:ascii="Times New Roman"/>
                      <w:sz w:val="21"/>
                      <w:szCs w:val="20"/>
                    </w:rPr>
                  </w:pPr>
                  <w:r>
                    <w:rPr>
                      <w:rFonts w:ascii="Times New Roman"/>
                      <w:sz w:val="21"/>
                      <w:szCs w:val="20"/>
                    </w:rPr>
                    <w:t>应用对象</w:t>
                  </w:r>
                </w:p>
              </w:tc>
              <w:tc>
                <w:tcPr>
                  <w:tcW w:w="2015" w:type="dxa"/>
                  <w:vAlign w:val="center"/>
                </w:tcPr>
                <w:p>
                  <w:pPr>
                    <w:pStyle w:val="3"/>
                    <w:spacing w:line="240" w:lineRule="auto"/>
                    <w:ind w:firstLine="0" w:firstLineChars="0"/>
                    <w:jc w:val="center"/>
                    <w:outlineLvl w:val="2"/>
                    <w:rPr>
                      <w:rFonts w:ascii="宋体" w:hAnsi="宋体"/>
                      <w:sz w:val="21"/>
                      <w:szCs w:val="20"/>
                    </w:rPr>
                  </w:pPr>
                  <w:r>
                    <w:rPr>
                      <w:rFonts w:ascii="Times New Roman"/>
                      <w:sz w:val="21"/>
                      <w:szCs w:val="20"/>
                    </w:rPr>
                    <w:t>应用起止时间</w:t>
                  </w:r>
                </w:p>
              </w:tc>
              <w:tc>
                <w:tcPr>
                  <w:tcW w:w="1585" w:type="dxa"/>
                  <w:vAlign w:val="center"/>
                </w:tcPr>
                <w:p>
                  <w:pPr>
                    <w:pStyle w:val="3"/>
                    <w:spacing w:line="240" w:lineRule="auto"/>
                    <w:ind w:firstLine="0" w:firstLineChars="0"/>
                    <w:jc w:val="center"/>
                    <w:outlineLvl w:val="2"/>
                    <w:rPr>
                      <w:rFonts w:ascii="Times New Roman"/>
                      <w:sz w:val="21"/>
                      <w:szCs w:val="20"/>
                    </w:rPr>
                  </w:pPr>
                  <w:r>
                    <w:rPr>
                      <w:rFonts w:ascii="Times New Roman"/>
                      <w:sz w:val="21"/>
                      <w:szCs w:val="20"/>
                    </w:rPr>
                    <w:t>单位联系人/</w:t>
                  </w:r>
                </w:p>
                <w:p>
                  <w:pPr>
                    <w:pStyle w:val="3"/>
                    <w:spacing w:line="240" w:lineRule="auto"/>
                    <w:ind w:firstLine="0" w:firstLineChars="0"/>
                    <w:jc w:val="center"/>
                    <w:outlineLvl w:val="2"/>
                    <w:rPr>
                      <w:rFonts w:ascii="宋体" w:hAnsi="宋体"/>
                      <w:sz w:val="21"/>
                      <w:szCs w:val="20"/>
                    </w:rPr>
                  </w:pPr>
                  <w:r>
                    <w:rPr>
                      <w:rFonts w:ascii="Times New Roman"/>
                      <w:sz w:val="21"/>
                      <w:szCs w:val="20"/>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673"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1</w:t>
                  </w:r>
                </w:p>
              </w:tc>
              <w:tc>
                <w:tcPr>
                  <w:tcW w:w="1169" w:type="dxa"/>
                  <w:gridSpan w:val="2"/>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西安铂力特增材技术股份有限公司</w:t>
                  </w:r>
                </w:p>
              </w:tc>
              <w:tc>
                <w:tcPr>
                  <w:tcW w:w="1697" w:type="dxa"/>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齿科3</w:t>
                  </w:r>
                  <w:r>
                    <w:rPr>
                      <w:rFonts w:ascii="宋体" w:hAnsi="宋体"/>
                      <w:sz w:val="21"/>
                      <w:szCs w:val="20"/>
                    </w:rPr>
                    <w:t>D</w:t>
                  </w:r>
                  <w:r>
                    <w:rPr>
                      <w:rFonts w:hint="eastAsia" w:ascii="宋体" w:hAnsi="宋体"/>
                      <w:sz w:val="21"/>
                      <w:szCs w:val="20"/>
                    </w:rPr>
                    <w:t>打印设备</w:t>
                  </w:r>
                </w:p>
              </w:tc>
              <w:tc>
                <w:tcPr>
                  <w:tcW w:w="1288"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国内多家齿科加工中心</w:t>
                  </w:r>
                </w:p>
              </w:tc>
              <w:tc>
                <w:tcPr>
                  <w:tcW w:w="201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2</w:t>
                  </w:r>
                  <w:r>
                    <w:rPr>
                      <w:rFonts w:ascii="宋体" w:hAnsi="宋体"/>
                      <w:sz w:val="21"/>
                      <w:szCs w:val="20"/>
                    </w:rPr>
                    <w:t>016.01-2021.12</w:t>
                  </w:r>
                </w:p>
              </w:tc>
              <w:tc>
                <w:tcPr>
                  <w:tcW w:w="158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杨柳青/</w:t>
                  </w:r>
                  <w:r>
                    <w:rPr>
                      <w:rFonts w:ascii="宋体" w:hAnsi="宋体"/>
                      <w:sz w:val="21"/>
                      <w:szCs w:val="20"/>
                    </w:rPr>
                    <w:t>15249009184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673"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2</w:t>
                  </w:r>
                </w:p>
              </w:tc>
              <w:tc>
                <w:tcPr>
                  <w:tcW w:w="1169" w:type="dxa"/>
                  <w:gridSpan w:val="2"/>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成都登特牙科技术开发有限公司</w:t>
                  </w:r>
                </w:p>
              </w:tc>
              <w:tc>
                <w:tcPr>
                  <w:tcW w:w="1697" w:type="dxa"/>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3</w:t>
                  </w:r>
                  <w:r>
                    <w:rPr>
                      <w:rFonts w:ascii="宋体" w:hAnsi="宋体"/>
                      <w:sz w:val="21"/>
                      <w:szCs w:val="20"/>
                    </w:rPr>
                    <w:t>D</w:t>
                  </w:r>
                  <w:r>
                    <w:rPr>
                      <w:rFonts w:hint="eastAsia" w:ascii="宋体" w:hAnsi="宋体"/>
                      <w:sz w:val="21"/>
                      <w:szCs w:val="20"/>
                    </w:rPr>
                    <w:t>打印钛合金粉末和活动义齿</w:t>
                  </w:r>
                </w:p>
              </w:tc>
              <w:tc>
                <w:tcPr>
                  <w:tcW w:w="1288"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国内多家</w:t>
                  </w:r>
                </w:p>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口腔医院</w:t>
                  </w:r>
                </w:p>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口腔诊所</w:t>
                  </w:r>
                </w:p>
              </w:tc>
              <w:tc>
                <w:tcPr>
                  <w:tcW w:w="201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2</w:t>
                  </w:r>
                  <w:r>
                    <w:rPr>
                      <w:rFonts w:ascii="宋体" w:hAnsi="宋体"/>
                      <w:sz w:val="21"/>
                      <w:szCs w:val="20"/>
                    </w:rPr>
                    <w:t>019.01-2021.12</w:t>
                  </w:r>
                </w:p>
              </w:tc>
              <w:tc>
                <w:tcPr>
                  <w:tcW w:w="158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高邦奎/</w:t>
                  </w:r>
                  <w:r>
                    <w:rPr>
                      <w:rFonts w:ascii="宋体" w:hAnsi="宋体"/>
                      <w:sz w:val="21"/>
                      <w:szCs w:val="20"/>
                    </w:rPr>
                    <w:t>13693457642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3" w:hRule="atLeast"/>
                <w:jc w:val="center"/>
              </w:trPr>
              <w:tc>
                <w:tcPr>
                  <w:tcW w:w="673"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3</w:t>
                  </w:r>
                </w:p>
              </w:tc>
              <w:tc>
                <w:tcPr>
                  <w:tcW w:w="1169" w:type="dxa"/>
                  <w:gridSpan w:val="2"/>
                  <w:vAlign w:val="center"/>
                </w:tcPr>
                <w:p>
                  <w:pPr>
                    <w:pStyle w:val="3"/>
                    <w:spacing w:line="240" w:lineRule="auto"/>
                    <w:ind w:firstLine="0" w:firstLineChars="0"/>
                    <w:outlineLvl w:val="2"/>
                    <w:rPr>
                      <w:rFonts w:ascii="宋体" w:hAnsi="宋体"/>
                      <w:sz w:val="21"/>
                      <w:szCs w:val="20"/>
                    </w:rPr>
                  </w:pPr>
                  <w:r>
                    <w:rPr>
                      <w:rFonts w:hint="eastAsia" w:ascii="宋体" w:hAnsi="宋体" w:cs="宋体"/>
                      <w:color w:val="000000"/>
                      <w:kern w:val="0"/>
                      <w:sz w:val="21"/>
                      <w:szCs w:val="20"/>
                      <w:lang w:bidi="ar"/>
                    </w:rPr>
                    <w:t>空军军医大学第三附属医院</w:t>
                  </w:r>
                </w:p>
              </w:tc>
              <w:tc>
                <w:tcPr>
                  <w:tcW w:w="1697" w:type="dxa"/>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活动义齿数字化精准高效修复</w:t>
                  </w:r>
                </w:p>
              </w:tc>
              <w:tc>
                <w:tcPr>
                  <w:tcW w:w="1288"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门诊患者</w:t>
                  </w:r>
                </w:p>
              </w:tc>
              <w:tc>
                <w:tcPr>
                  <w:tcW w:w="201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2</w:t>
                  </w:r>
                  <w:r>
                    <w:rPr>
                      <w:rFonts w:ascii="宋体" w:hAnsi="宋体"/>
                      <w:sz w:val="21"/>
                      <w:szCs w:val="20"/>
                    </w:rPr>
                    <w:t>019.01-2021.12</w:t>
                  </w:r>
                </w:p>
              </w:tc>
              <w:tc>
                <w:tcPr>
                  <w:tcW w:w="158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郑秀丽/</w:t>
                  </w:r>
                  <w:r>
                    <w:rPr>
                      <w:rFonts w:ascii="宋体" w:hAnsi="宋体"/>
                      <w:sz w:val="21"/>
                      <w:szCs w:val="20"/>
                    </w:rPr>
                    <w:t>13165737151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673"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4</w:t>
                  </w:r>
                </w:p>
              </w:tc>
              <w:tc>
                <w:tcPr>
                  <w:tcW w:w="1169" w:type="dxa"/>
                  <w:gridSpan w:val="2"/>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深圳市金悠然科技有限公司</w:t>
                  </w:r>
                </w:p>
              </w:tc>
              <w:tc>
                <w:tcPr>
                  <w:tcW w:w="1697" w:type="dxa"/>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应用本项目齿科专用3</w:t>
                  </w:r>
                  <w:r>
                    <w:rPr>
                      <w:rFonts w:ascii="宋体" w:hAnsi="宋体"/>
                      <w:sz w:val="21"/>
                      <w:szCs w:val="20"/>
                    </w:rPr>
                    <w:t>D</w:t>
                  </w:r>
                  <w:r>
                    <w:rPr>
                      <w:rFonts w:hint="eastAsia" w:ascii="宋体" w:hAnsi="宋体"/>
                      <w:sz w:val="21"/>
                      <w:szCs w:val="20"/>
                    </w:rPr>
                    <w:t>打印设备制作活动义齿</w:t>
                  </w:r>
                </w:p>
              </w:tc>
              <w:tc>
                <w:tcPr>
                  <w:tcW w:w="1288"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国内多家</w:t>
                  </w:r>
                </w:p>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口腔医院</w:t>
                  </w:r>
                </w:p>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口腔诊所</w:t>
                  </w:r>
                </w:p>
              </w:tc>
              <w:tc>
                <w:tcPr>
                  <w:tcW w:w="201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2</w:t>
                  </w:r>
                  <w:r>
                    <w:rPr>
                      <w:rFonts w:ascii="宋体" w:hAnsi="宋体"/>
                      <w:sz w:val="21"/>
                      <w:szCs w:val="20"/>
                    </w:rPr>
                    <w:t>019.01-2021.12</w:t>
                  </w:r>
                </w:p>
              </w:tc>
              <w:tc>
                <w:tcPr>
                  <w:tcW w:w="158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cs="宋体"/>
                      <w:kern w:val="0"/>
                      <w:sz w:val="21"/>
                      <w:szCs w:val="20"/>
                      <w:lang w:bidi="ar"/>
                    </w:rPr>
                    <w:t>武天逾/</w:t>
                  </w:r>
                  <w:r>
                    <w:rPr>
                      <w:rFonts w:ascii="宋体" w:hAnsi="宋体" w:cs="宋体"/>
                      <w:kern w:val="0"/>
                      <w:sz w:val="21"/>
                      <w:szCs w:val="20"/>
                      <w:lang w:bidi="ar"/>
                    </w:rPr>
                    <w:t>13802253942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3" w:hRule="atLeast"/>
                <w:jc w:val="center"/>
              </w:trPr>
              <w:tc>
                <w:tcPr>
                  <w:tcW w:w="673"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5</w:t>
                  </w:r>
                </w:p>
              </w:tc>
              <w:tc>
                <w:tcPr>
                  <w:tcW w:w="1169" w:type="dxa"/>
                  <w:gridSpan w:val="2"/>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成都优材科技有限公司</w:t>
                  </w:r>
                </w:p>
              </w:tc>
              <w:tc>
                <w:tcPr>
                  <w:tcW w:w="1697" w:type="dxa"/>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3</w:t>
                  </w:r>
                  <w:r>
                    <w:rPr>
                      <w:rFonts w:ascii="宋体" w:hAnsi="宋体"/>
                      <w:sz w:val="21"/>
                      <w:szCs w:val="20"/>
                    </w:rPr>
                    <w:t>D</w:t>
                  </w:r>
                  <w:r>
                    <w:rPr>
                      <w:rFonts w:hint="eastAsia" w:ascii="宋体" w:hAnsi="宋体"/>
                      <w:sz w:val="21"/>
                      <w:szCs w:val="20"/>
                    </w:rPr>
                    <w:t>打印钛合金粉末</w:t>
                  </w:r>
                </w:p>
              </w:tc>
              <w:tc>
                <w:tcPr>
                  <w:tcW w:w="1288" w:type="dxa"/>
                  <w:vAlign w:val="center"/>
                </w:tcPr>
                <w:p>
                  <w:pPr>
                    <w:pStyle w:val="3"/>
                    <w:spacing w:line="240" w:lineRule="auto"/>
                    <w:ind w:firstLine="0" w:firstLineChars="0"/>
                    <w:jc w:val="left"/>
                    <w:outlineLvl w:val="2"/>
                    <w:rPr>
                      <w:rFonts w:ascii="宋体" w:hAnsi="宋体"/>
                      <w:sz w:val="21"/>
                      <w:szCs w:val="20"/>
                    </w:rPr>
                  </w:pPr>
                  <w:r>
                    <w:rPr>
                      <w:rFonts w:hint="eastAsia" w:ascii="宋体" w:hAnsi="宋体"/>
                      <w:sz w:val="21"/>
                      <w:szCs w:val="20"/>
                    </w:rPr>
                    <w:t>国内多家义齿加工中心</w:t>
                  </w:r>
                </w:p>
              </w:tc>
              <w:tc>
                <w:tcPr>
                  <w:tcW w:w="201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2</w:t>
                  </w:r>
                  <w:r>
                    <w:rPr>
                      <w:rFonts w:ascii="宋体" w:hAnsi="宋体"/>
                      <w:sz w:val="21"/>
                      <w:szCs w:val="20"/>
                    </w:rPr>
                    <w:t>019.01-2021.12</w:t>
                  </w:r>
                </w:p>
              </w:tc>
              <w:tc>
                <w:tcPr>
                  <w:tcW w:w="158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吴利苹</w:t>
                  </w:r>
                </w:p>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/13980891507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673"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6</w:t>
                  </w:r>
                </w:p>
              </w:tc>
              <w:tc>
                <w:tcPr>
                  <w:tcW w:w="1169" w:type="dxa"/>
                  <w:gridSpan w:val="2"/>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深圳市美迪牙科器材有限公司</w:t>
                  </w:r>
                </w:p>
              </w:tc>
              <w:tc>
                <w:tcPr>
                  <w:tcW w:w="1697" w:type="dxa"/>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应用本项目齿科专用3</w:t>
                  </w:r>
                  <w:r>
                    <w:rPr>
                      <w:rFonts w:ascii="宋体" w:hAnsi="宋体"/>
                      <w:sz w:val="21"/>
                      <w:szCs w:val="20"/>
                    </w:rPr>
                    <w:t>D</w:t>
                  </w:r>
                  <w:r>
                    <w:rPr>
                      <w:rFonts w:hint="eastAsia" w:ascii="宋体" w:hAnsi="宋体"/>
                      <w:sz w:val="21"/>
                      <w:szCs w:val="20"/>
                    </w:rPr>
                    <w:t>打印设备制作活动义齿</w:t>
                  </w:r>
                </w:p>
              </w:tc>
              <w:tc>
                <w:tcPr>
                  <w:tcW w:w="1288"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国内多家</w:t>
                  </w:r>
                </w:p>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口腔医院</w:t>
                  </w:r>
                </w:p>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口腔诊所</w:t>
                  </w:r>
                </w:p>
              </w:tc>
              <w:tc>
                <w:tcPr>
                  <w:tcW w:w="201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2</w:t>
                  </w:r>
                  <w:r>
                    <w:rPr>
                      <w:rFonts w:ascii="宋体" w:hAnsi="宋体"/>
                      <w:sz w:val="21"/>
                      <w:szCs w:val="20"/>
                    </w:rPr>
                    <w:t>019.01-2021.12</w:t>
                  </w:r>
                </w:p>
              </w:tc>
              <w:tc>
                <w:tcPr>
                  <w:tcW w:w="158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胡炎生/</w:t>
                  </w:r>
                  <w:r>
                    <w:rPr>
                      <w:rFonts w:ascii="宋体" w:hAnsi="宋体"/>
                      <w:sz w:val="21"/>
                      <w:szCs w:val="20"/>
                    </w:rPr>
                    <w:t>15989855139</w:t>
                  </w:r>
                </w:p>
                <w:p>
                  <w:pPr>
                    <w:pStyle w:val="3"/>
                    <w:spacing w:line="240" w:lineRule="auto"/>
                    <w:ind w:firstLine="0" w:firstLineChars="0"/>
                    <w:jc w:val="center"/>
                    <w:outlineLvl w:val="2"/>
                    <w:rPr>
                      <w:rFonts w:ascii="宋体" w:hAnsi="宋体"/>
                      <w:sz w:val="21"/>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673"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7</w:t>
                  </w:r>
                </w:p>
              </w:tc>
              <w:tc>
                <w:tcPr>
                  <w:tcW w:w="1169" w:type="dxa"/>
                  <w:gridSpan w:val="2"/>
                  <w:vAlign w:val="center"/>
                </w:tcPr>
                <w:p>
                  <w:pPr>
                    <w:pStyle w:val="3"/>
                    <w:spacing w:line="240" w:lineRule="auto"/>
                    <w:ind w:firstLine="0" w:firstLineChars="0"/>
                    <w:jc w:val="left"/>
                    <w:outlineLvl w:val="2"/>
                    <w:rPr>
                      <w:rFonts w:ascii="宋体" w:hAnsi="宋体"/>
                      <w:sz w:val="21"/>
                      <w:szCs w:val="20"/>
                    </w:rPr>
                  </w:pPr>
                  <w:r>
                    <w:rPr>
                      <w:rFonts w:hint="eastAsia" w:ascii="宋体" w:hAnsi="宋体"/>
                      <w:sz w:val="21"/>
                      <w:szCs w:val="20"/>
                    </w:rPr>
                    <w:t>西安致美齿科技术发展有限公司</w:t>
                  </w:r>
                </w:p>
              </w:tc>
              <w:tc>
                <w:tcPr>
                  <w:tcW w:w="1697" w:type="dxa"/>
                  <w:vAlign w:val="center"/>
                </w:tcPr>
                <w:p>
                  <w:pPr>
                    <w:pStyle w:val="3"/>
                    <w:spacing w:line="240" w:lineRule="auto"/>
                    <w:ind w:firstLine="0" w:firstLineChars="0"/>
                    <w:jc w:val="left"/>
                    <w:outlineLvl w:val="2"/>
                    <w:rPr>
                      <w:rFonts w:ascii="宋体" w:hAnsi="宋体"/>
                      <w:sz w:val="21"/>
                      <w:szCs w:val="20"/>
                    </w:rPr>
                  </w:pPr>
                  <w:r>
                    <w:rPr>
                      <w:rFonts w:hint="eastAsia" w:ascii="宋体" w:hAnsi="宋体"/>
                      <w:sz w:val="21"/>
                      <w:szCs w:val="20"/>
                    </w:rPr>
                    <w:t>应用本项目齿科专用3</w:t>
                  </w:r>
                  <w:r>
                    <w:rPr>
                      <w:rFonts w:ascii="宋体" w:hAnsi="宋体"/>
                      <w:sz w:val="21"/>
                      <w:szCs w:val="20"/>
                    </w:rPr>
                    <w:t>D</w:t>
                  </w:r>
                  <w:r>
                    <w:rPr>
                      <w:rFonts w:hint="eastAsia" w:ascii="宋体" w:hAnsi="宋体"/>
                      <w:sz w:val="21"/>
                      <w:szCs w:val="20"/>
                    </w:rPr>
                    <w:t>打印设备制作活动义齿</w:t>
                  </w:r>
                </w:p>
              </w:tc>
              <w:tc>
                <w:tcPr>
                  <w:tcW w:w="1288"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国内多家</w:t>
                  </w:r>
                </w:p>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口腔医院</w:t>
                  </w:r>
                </w:p>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口腔诊所</w:t>
                  </w:r>
                </w:p>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8</w:t>
                  </w:r>
                  <w:r>
                    <w:rPr>
                      <w:rFonts w:ascii="宋体" w:hAnsi="宋体"/>
                      <w:sz w:val="21"/>
                      <w:szCs w:val="20"/>
                    </w:rPr>
                    <w:t>60</w:t>
                  </w:r>
                  <w:r>
                    <w:rPr>
                      <w:rFonts w:hint="eastAsia" w:ascii="宋体" w:hAnsi="宋体"/>
                      <w:sz w:val="21"/>
                      <w:szCs w:val="20"/>
                    </w:rPr>
                    <w:t>件</w:t>
                  </w:r>
                </w:p>
              </w:tc>
              <w:tc>
                <w:tcPr>
                  <w:tcW w:w="201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2</w:t>
                  </w:r>
                  <w:r>
                    <w:rPr>
                      <w:rFonts w:ascii="宋体" w:hAnsi="宋体"/>
                      <w:sz w:val="21"/>
                      <w:szCs w:val="20"/>
                    </w:rPr>
                    <w:t>019.01-2021.12</w:t>
                  </w:r>
                </w:p>
              </w:tc>
              <w:tc>
                <w:tcPr>
                  <w:tcW w:w="158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杨治力/</w:t>
                  </w:r>
                  <w:r>
                    <w:rPr>
                      <w:rFonts w:ascii="宋体" w:hAnsi="宋体"/>
                      <w:sz w:val="21"/>
                      <w:szCs w:val="20"/>
                    </w:rPr>
                    <w:t>13991292706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673"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8</w:t>
                  </w:r>
                </w:p>
              </w:tc>
              <w:tc>
                <w:tcPr>
                  <w:tcW w:w="1162" w:type="dxa"/>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重庆医科大学附属口腔医院</w:t>
                  </w:r>
                </w:p>
              </w:tc>
              <w:tc>
                <w:tcPr>
                  <w:tcW w:w="1704" w:type="dxa"/>
                  <w:gridSpan w:val="2"/>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活动义齿数字化精准高效修复</w:t>
                  </w:r>
                </w:p>
              </w:tc>
              <w:tc>
                <w:tcPr>
                  <w:tcW w:w="1288"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门诊患者</w:t>
                  </w:r>
                </w:p>
              </w:tc>
              <w:tc>
                <w:tcPr>
                  <w:tcW w:w="201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2</w:t>
                  </w:r>
                  <w:r>
                    <w:rPr>
                      <w:rFonts w:ascii="宋体" w:hAnsi="宋体"/>
                      <w:sz w:val="21"/>
                      <w:szCs w:val="20"/>
                    </w:rPr>
                    <w:t>019.01</w:t>
                  </w:r>
                  <w:r>
                    <w:rPr>
                      <w:rFonts w:hint="eastAsia" w:ascii="宋体" w:hAnsi="宋体"/>
                      <w:sz w:val="21"/>
                      <w:szCs w:val="20"/>
                    </w:rPr>
                    <w:t>-</w:t>
                  </w:r>
                  <w:r>
                    <w:rPr>
                      <w:rFonts w:ascii="宋体" w:hAnsi="宋体"/>
                      <w:sz w:val="21"/>
                      <w:szCs w:val="20"/>
                    </w:rPr>
                    <w:t>2021.12</w:t>
                  </w:r>
                </w:p>
              </w:tc>
              <w:tc>
                <w:tcPr>
                  <w:tcW w:w="158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罗俊/</w:t>
                  </w:r>
                  <w:r>
                    <w:rPr>
                      <w:rFonts w:ascii="宋体" w:hAnsi="宋体"/>
                      <w:sz w:val="21"/>
                      <w:szCs w:val="20"/>
                    </w:rPr>
                    <w:t>13667689080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673"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9</w:t>
                  </w:r>
                </w:p>
              </w:tc>
              <w:tc>
                <w:tcPr>
                  <w:tcW w:w="1162" w:type="dxa"/>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山西医科大学口腔医院</w:t>
                  </w:r>
                </w:p>
              </w:tc>
              <w:tc>
                <w:tcPr>
                  <w:tcW w:w="1704" w:type="dxa"/>
                  <w:gridSpan w:val="2"/>
                  <w:vAlign w:val="center"/>
                </w:tcPr>
                <w:p>
                  <w:pPr>
                    <w:pStyle w:val="3"/>
                    <w:spacing w:line="240" w:lineRule="auto"/>
                    <w:ind w:firstLine="0" w:firstLineChars="0"/>
                    <w:outlineLvl w:val="2"/>
                    <w:rPr>
                      <w:rFonts w:ascii="宋体" w:hAnsi="宋体"/>
                      <w:sz w:val="21"/>
                      <w:szCs w:val="20"/>
                    </w:rPr>
                  </w:pPr>
                  <w:r>
                    <w:rPr>
                      <w:rFonts w:hint="eastAsia" w:ascii="宋体" w:hAnsi="宋体"/>
                      <w:sz w:val="21"/>
                      <w:szCs w:val="20"/>
                    </w:rPr>
                    <w:t>活动义齿数字化精准高效修复</w:t>
                  </w:r>
                </w:p>
              </w:tc>
              <w:tc>
                <w:tcPr>
                  <w:tcW w:w="1288"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门诊患者</w:t>
                  </w:r>
                  <w:r>
                    <w:rPr>
                      <w:rFonts w:ascii="宋体" w:hAnsi="宋体"/>
                      <w:sz w:val="21"/>
                      <w:szCs w:val="20"/>
                    </w:rPr>
                    <w:t xml:space="preserve"> </w:t>
                  </w:r>
                </w:p>
              </w:tc>
              <w:tc>
                <w:tcPr>
                  <w:tcW w:w="201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2</w:t>
                  </w:r>
                  <w:r>
                    <w:rPr>
                      <w:rFonts w:ascii="宋体" w:hAnsi="宋体"/>
                      <w:sz w:val="21"/>
                      <w:szCs w:val="20"/>
                    </w:rPr>
                    <w:t>019.01</w:t>
                  </w:r>
                  <w:r>
                    <w:rPr>
                      <w:rFonts w:hint="eastAsia" w:ascii="宋体" w:hAnsi="宋体"/>
                      <w:sz w:val="21"/>
                      <w:szCs w:val="20"/>
                    </w:rPr>
                    <w:t>-</w:t>
                  </w:r>
                  <w:r>
                    <w:rPr>
                      <w:rFonts w:ascii="宋体" w:hAnsi="宋体"/>
                      <w:sz w:val="21"/>
                      <w:szCs w:val="20"/>
                    </w:rPr>
                    <w:t>2021.12</w:t>
                  </w:r>
                </w:p>
              </w:tc>
              <w:tc>
                <w:tcPr>
                  <w:tcW w:w="1585" w:type="dxa"/>
                  <w:vAlign w:val="center"/>
                </w:tcPr>
                <w:p>
                  <w:pPr>
                    <w:pStyle w:val="3"/>
                    <w:spacing w:line="240" w:lineRule="auto"/>
                    <w:ind w:firstLine="0" w:firstLineChars="0"/>
                    <w:jc w:val="center"/>
                    <w:outlineLvl w:val="2"/>
                    <w:rPr>
                      <w:rFonts w:ascii="宋体" w:hAnsi="宋体"/>
                      <w:sz w:val="21"/>
                      <w:szCs w:val="20"/>
                    </w:rPr>
                  </w:pPr>
                  <w:r>
                    <w:rPr>
                      <w:rFonts w:hint="eastAsia" w:ascii="宋体" w:hAnsi="宋体"/>
                      <w:sz w:val="21"/>
                      <w:szCs w:val="20"/>
                    </w:rPr>
                    <w:t>武峰/</w:t>
                  </w:r>
                  <w:r>
                    <w:rPr>
                      <w:rFonts w:ascii="宋体" w:hAnsi="宋体"/>
                      <w:sz w:val="21"/>
                      <w:szCs w:val="20"/>
                    </w:rPr>
                    <w:t>13834552567</w:t>
                  </w:r>
                </w:p>
              </w:tc>
            </w:tr>
          </w:tbl>
          <w:p>
            <w:pPr>
              <w:rPr>
                <w:rFonts w:ascii="仿宋_GB2312" w:eastAsia="仿宋_GB2312"/>
                <w:sz w:val="32"/>
              </w:rPr>
            </w:pPr>
          </w:p>
          <w:p>
            <w:pPr>
              <w:rPr>
                <w:rFonts w:ascii="仿宋_GB2312" w:eastAsia="仿宋_GB2312"/>
                <w:sz w:val="32"/>
              </w:rPr>
            </w:pPr>
          </w:p>
          <w:p>
            <w:pPr>
              <w:rPr>
                <w:rFonts w:ascii="仿宋_GB2312" w:eastAsia="仿宋_GB2312"/>
                <w:sz w:val="32"/>
              </w:rPr>
            </w:pPr>
          </w:p>
          <w:p>
            <w:pPr>
              <w:rPr>
                <w:rFonts w:ascii="仿宋_GB2312" w:eastAsia="仿宋_GB2312"/>
                <w:sz w:val="32"/>
              </w:rPr>
            </w:pPr>
          </w:p>
          <w:p>
            <w:pPr>
              <w:rPr>
                <w:rFonts w:ascii="仿宋_GB2312" w:eastAsia="仿宋_GB2312"/>
                <w:sz w:val="32"/>
              </w:rPr>
            </w:pPr>
          </w:p>
          <w:p>
            <w:pPr>
              <w:rPr>
                <w:rFonts w:ascii="仿宋_GB2312" w:eastAsia="仿宋_GB2312"/>
                <w:sz w:val="32"/>
              </w:rPr>
            </w:pPr>
          </w:p>
          <w:p>
            <w:pPr>
              <w:rPr>
                <w:rFonts w:ascii="仿宋_GB2312" w:eastAsia="仿宋_GB2312"/>
                <w:sz w:val="32"/>
              </w:rPr>
            </w:pPr>
          </w:p>
          <w:p>
            <w:pPr>
              <w:rPr>
                <w:rFonts w:ascii="仿宋_GB2312" w:eastAsia="仿宋_GB2312"/>
                <w:sz w:val="32"/>
              </w:rPr>
            </w:pPr>
          </w:p>
          <w:p>
            <w:pPr>
              <w:rPr>
                <w:rFonts w:ascii="仿宋_GB2312" w:eastAsia="仿宋_GB2312"/>
                <w:sz w:val="32"/>
              </w:rPr>
            </w:pPr>
          </w:p>
          <w:p>
            <w:pPr>
              <w:rPr>
                <w:rFonts w:ascii="仿宋_GB2312" w:eastAsia="仿宋_GB2312"/>
                <w:sz w:val="32"/>
              </w:rPr>
            </w:pPr>
          </w:p>
        </w:tc>
      </w:tr>
    </w:tbl>
    <w:p>
      <w:pPr>
        <w:rPr>
          <w:rFonts w:ascii="仿宋_GB2312" w:eastAsia="仿宋_GB2312"/>
          <w:sz w:val="32"/>
        </w:rPr>
      </w:pPr>
    </w:p>
    <w:p>
      <w:pPr>
        <w:rPr>
          <w:rFonts w:ascii="仿宋_GB2312" w:eastAsia="仿宋_GB2312"/>
          <w:sz w:val="32"/>
        </w:rPr>
      </w:pPr>
      <w:r>
        <w:rPr>
          <w:rFonts w:hint="eastAsia" w:ascii="仿宋_GB2312" w:eastAsia="仿宋_GB2312"/>
          <w:sz w:val="32"/>
        </w:rPr>
        <w:t>（二）</w:t>
      </w:r>
      <w:r>
        <w:rPr>
          <w:rFonts w:ascii="仿宋_GB2312" w:eastAsia="仿宋_GB2312"/>
          <w:sz w:val="32"/>
        </w:rPr>
        <w:t>经济效益和社会效益</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tcPr>
          <w:p>
            <w:pPr>
              <w:spacing w:line="360" w:lineRule="auto"/>
              <w:ind w:firstLine="480" w:firstLineChars="200"/>
              <w:rPr>
                <w:rFonts w:ascii="宋体" w:hAnsi="宋体"/>
                <w:sz w:val="24"/>
              </w:rPr>
            </w:pPr>
            <w:r>
              <w:rPr>
                <w:rFonts w:hint="eastAsia" w:ascii="宋体" w:hAnsi="宋体"/>
                <w:sz w:val="24"/>
              </w:rPr>
              <w:t>2021年我国65岁以上人口已达到2亿，缺牙率高达81.7%（第四次全国口腔健康流行病学调查报告），严重影响咀嚼和消化功能，活动义齿作为最主要的缺牙修复方式，修复率占抽样人群</w:t>
            </w:r>
            <w:r>
              <w:rPr>
                <w:rFonts w:ascii="Times New Roman" w:hAnsi="Times New Roman" w:cs="Times New Roman"/>
                <w:sz w:val="24"/>
              </w:rPr>
              <w:t>的25.7%，</w:t>
            </w:r>
            <w:r>
              <w:rPr>
                <w:rFonts w:hint="eastAsia"/>
                <w:sz w:val="24"/>
              </w:rPr>
              <w:t>据此推算全国</w:t>
            </w:r>
            <w:r>
              <w:rPr>
                <w:rFonts w:hint="eastAsia" w:ascii="宋体" w:hAnsi="宋体"/>
                <w:sz w:val="24"/>
              </w:rPr>
              <w:t>约有50</w:t>
            </w:r>
            <w:r>
              <w:rPr>
                <w:rFonts w:ascii="宋体" w:hAnsi="宋体"/>
                <w:sz w:val="24"/>
              </w:rPr>
              <w:t>00</w:t>
            </w:r>
            <w:r>
              <w:rPr>
                <w:rFonts w:hint="eastAsia" w:ascii="宋体" w:hAnsi="宋体"/>
                <w:sz w:val="24"/>
              </w:rPr>
              <w:t>多万人需要活动义齿修复。按照陕西省收费标准，每件钛合金支架活动义齿收费3000-4000元，费用总额1500亿元-2000亿元，规模巨大。金属3D打印直接制造活动义齿支架有极大机会进入那些采用传统铸造加工义齿但是又有数字化转型升级需求的企业。金属3D打印技术全面替代铸造工艺呈现出蓬勃发展的趋势，国内已有多家数字化义齿加工企业走在了前列，近3年应用本项目技术共计完成3</w:t>
            </w:r>
            <w:r>
              <w:rPr>
                <w:rFonts w:ascii="宋体" w:hAnsi="宋体"/>
                <w:sz w:val="24"/>
              </w:rPr>
              <w:t>D</w:t>
            </w:r>
            <w:r>
              <w:rPr>
                <w:rFonts w:hint="eastAsia" w:ascii="宋体" w:hAnsi="宋体"/>
                <w:sz w:val="24"/>
              </w:rPr>
              <w:t>打印钛合金支架活动义齿</w:t>
            </w:r>
            <w:r>
              <w:rPr>
                <w:rFonts w:ascii="宋体" w:hAnsi="宋体"/>
                <w:sz w:val="24"/>
              </w:rPr>
              <w:t>10</w:t>
            </w:r>
            <w:r>
              <w:rPr>
                <w:rFonts w:hint="eastAsia" w:ascii="宋体" w:hAnsi="宋体"/>
                <w:sz w:val="24"/>
              </w:rPr>
              <w:t>万余件，覆盖国内千余多家医院和口腔诊所；西安铂力特增材技术股份有限公司研发的全行业首台齿科专用金属3D打印设备，累计销售</w:t>
            </w:r>
            <w:r>
              <w:rPr>
                <w:rFonts w:ascii="宋体" w:hAnsi="宋体"/>
                <w:sz w:val="24"/>
              </w:rPr>
              <w:t>90</w:t>
            </w:r>
            <w:r>
              <w:rPr>
                <w:rFonts w:hint="eastAsia" w:ascii="宋体" w:hAnsi="宋体"/>
                <w:sz w:val="24"/>
              </w:rPr>
              <w:t>余台；成都优材科技有限公司研发的国内首个获得I</w:t>
            </w:r>
            <w:r>
              <w:rPr>
                <w:rFonts w:ascii="宋体" w:hAnsi="宋体"/>
                <w:sz w:val="24"/>
              </w:rPr>
              <w:t>II</w:t>
            </w:r>
            <w:r>
              <w:rPr>
                <w:rFonts w:hint="eastAsia" w:ascii="宋体" w:hAnsi="宋体"/>
                <w:sz w:val="24"/>
              </w:rPr>
              <w:t>类医疗器械许可证的3</w:t>
            </w:r>
            <w:r>
              <w:rPr>
                <w:rFonts w:ascii="宋体" w:hAnsi="宋体"/>
                <w:sz w:val="24"/>
              </w:rPr>
              <w:t>D</w:t>
            </w:r>
            <w:r>
              <w:rPr>
                <w:rFonts w:hint="eastAsia" w:ascii="宋体" w:hAnsi="宋体"/>
                <w:sz w:val="24"/>
              </w:rPr>
              <w:t>打印用钛合金粉末，销售1</w:t>
            </w:r>
            <w:r>
              <w:rPr>
                <w:rFonts w:ascii="宋体" w:hAnsi="宋体"/>
                <w:sz w:val="24"/>
              </w:rPr>
              <w:t>1000</w:t>
            </w:r>
            <w:r>
              <w:rPr>
                <w:rFonts w:hint="eastAsia" w:ascii="宋体" w:hAnsi="宋体"/>
                <w:sz w:val="24"/>
              </w:rPr>
              <w:t>余公斤，突破了3</w:t>
            </w:r>
            <w:r>
              <w:rPr>
                <w:rFonts w:ascii="宋体" w:hAnsi="宋体"/>
                <w:sz w:val="24"/>
              </w:rPr>
              <w:t>D</w:t>
            </w:r>
            <w:r>
              <w:rPr>
                <w:rFonts w:hint="eastAsia" w:ascii="宋体" w:hAnsi="宋体"/>
                <w:sz w:val="24"/>
              </w:rPr>
              <w:t>打印粉末和设备严重依赖进口的瓶颈。上述设备和产品共创造直接经济效益1亿余元，出口美国、加拿大、智利、澳大利亚和土耳其等国家，取得了良好的经济效益和社会效益。因此，活动义齿数字化精准高效修复的创新技术和产品具有极大的应用前景和市场潜力。</w:t>
            </w:r>
          </w:p>
          <w:p>
            <w:pPr>
              <w:spacing w:line="360" w:lineRule="auto"/>
              <w:rPr>
                <w:rFonts w:ascii="宋体" w:hAnsi="宋体"/>
                <w:sz w:val="24"/>
              </w:rPr>
            </w:pPr>
            <w:r>
              <w:rPr>
                <w:rFonts w:hint="eastAsia" w:ascii="宋体" w:hAnsi="宋体"/>
                <w:sz w:val="24"/>
              </w:rPr>
              <w:t>（1）本项目显著降低了传统活动义齿修复技术给缺牙患者造成的看牙慢、看牙难等供求矛盾。针对传统技术就诊多、疗程长、治疗繁等临床难题，紧密结合民生需求，发明了多种新技术和新产品。针对患者精准高效修复需求，国内外首次建立了基于数字化的功能性印模制取和活动义齿设计加工系统方案，提高了活动义齿的修复质量，患者就诊时长和复诊次数显著减少，节约了大量的时间和费用。</w:t>
            </w:r>
          </w:p>
          <w:p>
            <w:pPr>
              <w:spacing w:line="360" w:lineRule="auto"/>
              <w:rPr>
                <w:rFonts w:ascii="宋体" w:hAnsi="宋体"/>
                <w:sz w:val="24"/>
              </w:rPr>
            </w:pPr>
            <w:r>
              <w:rPr>
                <w:rFonts w:hint="eastAsia" w:ascii="宋体" w:hAnsi="宋体"/>
                <w:sz w:val="24"/>
              </w:rPr>
              <w:t>（2）外伤、烧伤和肿瘤等疾患常导致严重开口受限，该类患者应用传统技术往往无法制取口腔印模，导致患者“</w:t>
            </w:r>
            <w:r>
              <w:rPr>
                <w:rFonts w:hint="eastAsia" w:ascii="宋体" w:hAnsi="宋体"/>
                <w:b/>
                <w:bCs/>
                <w:sz w:val="24"/>
              </w:rPr>
              <w:t>无牙可用</w:t>
            </w:r>
            <w:r>
              <w:rPr>
                <w:rFonts w:hint="eastAsia" w:ascii="宋体" w:hAnsi="宋体"/>
                <w:sz w:val="24"/>
              </w:rPr>
              <w:t>”。本项目通过创新的数字化印模技术，解决了上述问题，并结合C</w:t>
            </w:r>
            <w:r>
              <w:rPr>
                <w:rFonts w:ascii="宋体" w:hAnsi="宋体"/>
                <w:sz w:val="24"/>
              </w:rPr>
              <w:t>AD/CAM/3D</w:t>
            </w:r>
            <w:r>
              <w:rPr>
                <w:rFonts w:hint="eastAsia" w:ascii="宋体" w:hAnsi="宋体"/>
                <w:sz w:val="24"/>
              </w:rPr>
              <w:t>打印技术成功完成了活动义齿的精确快速修复，显著提高了患者的生活质量，突破了以往此类患者无法进行修复或者修复困难的治疗禁区。</w:t>
            </w:r>
          </w:p>
          <w:p>
            <w:pPr>
              <w:spacing w:line="360" w:lineRule="auto"/>
              <w:jc w:val="left"/>
              <w:rPr>
                <w:rFonts w:ascii="宋体" w:hAnsi="宋体"/>
                <w:sz w:val="24"/>
              </w:rPr>
            </w:pPr>
            <w:r>
              <w:rPr>
                <w:rFonts w:hint="eastAsia" w:ascii="宋体" w:hAnsi="宋体"/>
                <w:sz w:val="24"/>
              </w:rPr>
              <w:t>（3）本项目成果达到国际先进、国内领先的水平，主要完成人受邀在国际和国内口腔学术大会做主题发言2</w:t>
            </w:r>
            <w:r>
              <w:rPr>
                <w:rFonts w:ascii="宋体" w:hAnsi="宋体"/>
                <w:sz w:val="24"/>
              </w:rPr>
              <w:t>0</w:t>
            </w:r>
            <w:r>
              <w:rPr>
                <w:rFonts w:hint="eastAsia" w:ascii="宋体" w:hAnsi="宋体"/>
                <w:sz w:val="24"/>
              </w:rPr>
              <w:t>余次，成果内容纳入</w:t>
            </w:r>
            <w:r>
              <w:rPr>
                <w:rFonts w:ascii="宋体" w:hAnsi="宋体"/>
                <w:sz w:val="24"/>
              </w:rPr>
              <w:t>4</w:t>
            </w:r>
            <w:r>
              <w:rPr>
                <w:rFonts w:hint="eastAsia" w:ascii="宋体" w:hAnsi="宋体"/>
                <w:sz w:val="24"/>
              </w:rPr>
              <w:t>项国家级团体标准。义齿产品在国内多家医院和口腔诊所应用，还出口到美国、智利、澳大利亚和加拿大等国，提高了国产活动义齿数字化产品的国际知名度和竞争力。此外，本项目自主研发的3</w:t>
            </w:r>
            <w:r>
              <w:rPr>
                <w:rFonts w:ascii="宋体" w:hAnsi="宋体"/>
                <w:sz w:val="24"/>
              </w:rPr>
              <w:t>D</w:t>
            </w:r>
            <w:r>
              <w:rPr>
                <w:rFonts w:hint="eastAsia" w:ascii="宋体" w:hAnsi="宋体"/>
                <w:sz w:val="24"/>
              </w:rPr>
              <w:t>打印粉末材料和设备，主要性能指标均达到或部分超过国外同类产品，且价格降低5</w:t>
            </w:r>
            <w:r>
              <w:rPr>
                <w:rFonts w:ascii="宋体" w:hAnsi="宋体"/>
                <w:sz w:val="24"/>
              </w:rPr>
              <w:t>0</w:t>
            </w:r>
            <w:r>
              <w:rPr>
                <w:rFonts w:hint="eastAsia" w:ascii="宋体" w:hAnsi="宋体"/>
                <w:sz w:val="24"/>
              </w:rPr>
              <w:t>%，并在国内多个齿科加工行业进行了应用，解决了关键材料和设备依赖进口，易“卡脖子”的难题。</w:t>
            </w:r>
          </w:p>
          <w:p>
            <w:pPr>
              <w:spacing w:line="360" w:lineRule="auto"/>
              <w:jc w:val="left"/>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医疗卫生行业的发展水平是综合国力的重要体现，要增强综合国力、提升人民群众的医疗保障水平，制造业技术水平是关键。一直以来传统的加工制造方式难以满足齿科等重点领域的特殊加工/制造需求，限制着我国口腔医疗卫生行业的发展。本项目将口腔医学、计算机应用技术与机械工程学相结合，集"设计-研发-制造-应用"于一体，是一项良好的转化医学成果，还将带动口腔材料、激光器、机械加工、检验检测、软件研发等相关行业的蓬勃发展，具有巨大的社会效益和经济效益。</w:t>
            </w: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仿宋_GB2312" w:eastAsia="仿宋_GB2312"/>
                <w:sz w:val="32"/>
              </w:rPr>
            </w:pPr>
          </w:p>
        </w:tc>
      </w:tr>
    </w:tbl>
    <w:p>
      <w:pPr>
        <w:rPr>
          <w:rFonts w:ascii="仿宋_GB2312" w:eastAsia="仿宋_GB2312"/>
          <w:sz w:val="32"/>
        </w:rPr>
      </w:pPr>
      <w:r>
        <w:rPr>
          <w:rFonts w:hint="eastAsia" w:ascii="仿宋_GB2312" w:eastAsia="仿宋_GB2312"/>
          <w:sz w:val="32"/>
        </w:rPr>
        <w:t>九、主要知识产权目录</w:t>
      </w:r>
    </w:p>
    <w:tbl>
      <w:tblPr>
        <w:tblStyle w:val="6"/>
        <w:tblW w:w="5383"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19"/>
        <w:gridCol w:w="666"/>
        <w:gridCol w:w="1418"/>
        <w:gridCol w:w="831"/>
        <w:gridCol w:w="1544"/>
        <w:gridCol w:w="976"/>
        <w:gridCol w:w="978"/>
        <w:gridCol w:w="976"/>
        <w:gridCol w:w="136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28"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0"/>
                <w:szCs w:val="20"/>
              </w:rPr>
            </w:pPr>
            <w:r>
              <w:rPr>
                <w:rFonts w:hint="eastAsia" w:eastAsia="仿宋_GB2312"/>
                <w:sz w:val="20"/>
                <w:szCs w:val="20"/>
              </w:rPr>
              <w:t>序号</w:t>
            </w:r>
          </w:p>
        </w:tc>
        <w:tc>
          <w:tcPr>
            <w:tcW w:w="363"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0"/>
                <w:szCs w:val="20"/>
              </w:rPr>
            </w:pPr>
            <w:r>
              <w:rPr>
                <w:rFonts w:hint="eastAsia" w:eastAsia="仿宋_GB2312"/>
                <w:sz w:val="20"/>
                <w:szCs w:val="20"/>
              </w:rPr>
              <w:t>知识产权类别</w:t>
            </w:r>
          </w:p>
        </w:tc>
        <w:tc>
          <w:tcPr>
            <w:tcW w:w="773"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0"/>
                <w:szCs w:val="20"/>
              </w:rPr>
            </w:pPr>
            <w:r>
              <w:rPr>
                <w:rFonts w:hint="eastAsia" w:eastAsia="仿宋_GB2312"/>
                <w:sz w:val="20"/>
                <w:szCs w:val="20"/>
              </w:rPr>
              <w:t>知识产权</w:t>
            </w:r>
          </w:p>
          <w:p>
            <w:pPr>
              <w:pStyle w:val="3"/>
              <w:spacing w:line="240" w:lineRule="auto"/>
              <w:ind w:firstLine="0" w:firstLineChars="0"/>
              <w:jc w:val="center"/>
              <w:rPr>
                <w:rFonts w:eastAsia="仿宋_GB2312"/>
                <w:sz w:val="20"/>
                <w:szCs w:val="20"/>
              </w:rPr>
            </w:pPr>
            <w:r>
              <w:rPr>
                <w:rFonts w:hint="eastAsia" w:eastAsia="仿宋_GB2312"/>
                <w:sz w:val="20"/>
                <w:szCs w:val="20"/>
              </w:rPr>
              <w:t>具体名称</w:t>
            </w:r>
          </w:p>
        </w:tc>
        <w:tc>
          <w:tcPr>
            <w:tcW w:w="453"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0"/>
                <w:szCs w:val="20"/>
              </w:rPr>
            </w:pPr>
            <w:r>
              <w:rPr>
                <w:rFonts w:hint="eastAsia" w:eastAsia="仿宋_GB2312"/>
                <w:sz w:val="20"/>
                <w:szCs w:val="20"/>
              </w:rPr>
              <w:t>国家</w:t>
            </w:r>
          </w:p>
          <w:p>
            <w:pPr>
              <w:pStyle w:val="3"/>
              <w:spacing w:line="240" w:lineRule="auto"/>
              <w:ind w:firstLine="0" w:firstLineChars="0"/>
              <w:jc w:val="center"/>
              <w:rPr>
                <w:rFonts w:eastAsia="仿宋_GB2312"/>
                <w:sz w:val="20"/>
                <w:szCs w:val="20"/>
              </w:rPr>
            </w:pPr>
            <w:r>
              <w:rPr>
                <w:rFonts w:hint="eastAsia" w:eastAsia="仿宋_GB2312"/>
                <w:sz w:val="20"/>
                <w:szCs w:val="20"/>
              </w:rPr>
              <w:t>（地区）</w:t>
            </w:r>
          </w:p>
        </w:tc>
        <w:tc>
          <w:tcPr>
            <w:tcW w:w="841"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0"/>
                <w:szCs w:val="20"/>
              </w:rPr>
            </w:pPr>
            <w:r>
              <w:rPr>
                <w:rFonts w:hint="eastAsia" w:eastAsia="仿宋_GB2312"/>
                <w:sz w:val="20"/>
                <w:szCs w:val="20"/>
              </w:rPr>
              <w:t>授权号</w:t>
            </w:r>
          </w:p>
        </w:tc>
        <w:tc>
          <w:tcPr>
            <w:tcW w:w="53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0"/>
                <w:szCs w:val="20"/>
              </w:rPr>
            </w:pPr>
            <w:r>
              <w:rPr>
                <w:rFonts w:hint="eastAsia" w:eastAsia="仿宋_GB2312"/>
                <w:sz w:val="20"/>
                <w:szCs w:val="20"/>
              </w:rPr>
              <w:t>授权</w:t>
            </w:r>
          </w:p>
          <w:p>
            <w:pPr>
              <w:pStyle w:val="3"/>
              <w:spacing w:line="240" w:lineRule="auto"/>
              <w:ind w:firstLine="0" w:firstLineChars="0"/>
              <w:jc w:val="center"/>
              <w:rPr>
                <w:rFonts w:eastAsia="仿宋_GB2312"/>
                <w:sz w:val="20"/>
                <w:szCs w:val="20"/>
              </w:rPr>
            </w:pPr>
            <w:r>
              <w:rPr>
                <w:rFonts w:hint="eastAsia" w:eastAsia="仿宋_GB2312"/>
                <w:sz w:val="20"/>
                <w:szCs w:val="20"/>
              </w:rPr>
              <w:t>日期</w:t>
            </w:r>
          </w:p>
        </w:tc>
        <w:tc>
          <w:tcPr>
            <w:tcW w:w="533"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0"/>
                <w:szCs w:val="20"/>
              </w:rPr>
            </w:pPr>
            <w:r>
              <w:rPr>
                <w:rFonts w:hint="eastAsia" w:eastAsia="仿宋_GB2312"/>
                <w:sz w:val="20"/>
                <w:szCs w:val="20"/>
              </w:rPr>
              <w:t>证书</w:t>
            </w:r>
          </w:p>
          <w:p>
            <w:pPr>
              <w:pStyle w:val="3"/>
              <w:spacing w:line="240" w:lineRule="auto"/>
              <w:ind w:firstLine="0" w:firstLineChars="0"/>
              <w:jc w:val="center"/>
              <w:rPr>
                <w:rFonts w:eastAsia="仿宋_GB2312"/>
                <w:sz w:val="20"/>
                <w:szCs w:val="20"/>
              </w:rPr>
            </w:pPr>
            <w:r>
              <w:rPr>
                <w:rFonts w:hint="eastAsia" w:eastAsia="仿宋_GB2312"/>
                <w:sz w:val="20"/>
                <w:szCs w:val="20"/>
              </w:rPr>
              <w:t>编号</w:t>
            </w:r>
          </w:p>
        </w:tc>
        <w:tc>
          <w:tcPr>
            <w:tcW w:w="532"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0"/>
                <w:szCs w:val="20"/>
              </w:rPr>
            </w:pPr>
            <w:r>
              <w:rPr>
                <w:rFonts w:hint="eastAsia" w:eastAsia="仿宋_GB2312"/>
                <w:sz w:val="20"/>
                <w:szCs w:val="20"/>
              </w:rPr>
              <w:t>权利人</w:t>
            </w:r>
          </w:p>
        </w:tc>
        <w:tc>
          <w:tcPr>
            <w:tcW w:w="745" w:type="pct"/>
            <w:tcBorders>
              <w:top w:val="single" w:color="auto" w:sz="8" w:space="0"/>
              <w:left w:val="single" w:color="auto" w:sz="8" w:space="0"/>
              <w:bottom w:val="single" w:color="auto" w:sz="8" w:space="0"/>
              <w:right w:val="single" w:color="auto" w:sz="8" w:space="0"/>
            </w:tcBorders>
            <w:vAlign w:val="center"/>
          </w:tcPr>
          <w:p>
            <w:pPr>
              <w:pStyle w:val="3"/>
              <w:spacing w:line="240" w:lineRule="auto"/>
              <w:ind w:firstLine="0" w:firstLineChars="0"/>
              <w:jc w:val="center"/>
              <w:rPr>
                <w:rFonts w:eastAsia="仿宋_GB2312"/>
                <w:sz w:val="20"/>
                <w:szCs w:val="20"/>
              </w:rPr>
            </w:pPr>
            <w:r>
              <w:rPr>
                <w:rFonts w:hint="eastAsia" w:eastAsia="仿宋_GB2312"/>
                <w:sz w:val="20"/>
                <w:szCs w:val="20"/>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28" w:type="pct"/>
            <w:tcBorders>
              <w:top w:val="single" w:color="auto" w:sz="8" w:space="0"/>
              <w:left w:val="single" w:color="auto" w:sz="8" w:space="0"/>
              <w:bottom w:val="single" w:color="auto" w:sz="8" w:space="0"/>
              <w:right w:val="single" w:color="auto" w:sz="8" w:space="0"/>
            </w:tcBorders>
            <w:vAlign w:val="center"/>
          </w:tcPr>
          <w:p>
            <w:pPr>
              <w:pStyle w:val="3"/>
              <w:spacing w:line="240" w:lineRule="atLeast"/>
              <w:ind w:firstLine="0" w:firstLineChars="0"/>
              <w:jc w:val="center"/>
              <w:rPr>
                <w:rFonts w:ascii="Times New Roman" w:eastAsia="仿宋_GB2312" w:cs="Times New Roman"/>
                <w:sz w:val="16"/>
                <w:szCs w:val="16"/>
              </w:rPr>
            </w:pPr>
            <w:r>
              <w:rPr>
                <w:rFonts w:ascii="Times New Roman" w:eastAsia="仿宋_GB2312" w:cs="Times New Roman"/>
                <w:sz w:val="16"/>
                <w:szCs w:val="16"/>
              </w:rPr>
              <w:t>1</w:t>
            </w:r>
          </w:p>
        </w:tc>
        <w:tc>
          <w:tcPr>
            <w:tcW w:w="36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发明专利</w:t>
            </w:r>
          </w:p>
        </w:tc>
        <w:tc>
          <w:tcPr>
            <w:tcW w:w="77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一种口腔修复体的CAD/CAM /3D自动化加工方法</w:t>
            </w:r>
          </w:p>
        </w:tc>
        <w:tc>
          <w:tcPr>
            <w:tcW w:w="45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中国</w:t>
            </w:r>
          </w:p>
        </w:tc>
        <w:tc>
          <w:tcPr>
            <w:tcW w:w="841"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bCs/>
                <w:sz w:val="16"/>
                <w:szCs w:val="16"/>
              </w:rPr>
              <w:t>ZL201610316652.5</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bCs/>
                <w:sz w:val="16"/>
                <w:szCs w:val="16"/>
              </w:rPr>
              <w:t>2018-12-21</w:t>
            </w:r>
          </w:p>
        </w:tc>
        <w:tc>
          <w:tcPr>
            <w:tcW w:w="53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3191479</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第四军医大学</w:t>
            </w:r>
          </w:p>
        </w:tc>
        <w:tc>
          <w:tcPr>
            <w:tcW w:w="745"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高勃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28" w:type="pct"/>
            <w:tcBorders>
              <w:top w:val="single" w:color="auto" w:sz="8" w:space="0"/>
              <w:left w:val="single" w:color="auto" w:sz="8" w:space="0"/>
              <w:bottom w:val="single" w:color="auto" w:sz="8" w:space="0"/>
              <w:right w:val="single" w:color="auto" w:sz="8" w:space="0"/>
            </w:tcBorders>
            <w:vAlign w:val="center"/>
          </w:tcPr>
          <w:p>
            <w:pPr>
              <w:pStyle w:val="3"/>
              <w:spacing w:line="240" w:lineRule="atLeast"/>
              <w:ind w:firstLine="0" w:firstLineChars="0"/>
              <w:jc w:val="center"/>
              <w:rPr>
                <w:rFonts w:ascii="Times New Roman" w:eastAsia="仿宋_GB2312" w:cs="Times New Roman"/>
                <w:sz w:val="16"/>
                <w:szCs w:val="16"/>
              </w:rPr>
            </w:pPr>
            <w:r>
              <w:rPr>
                <w:rFonts w:ascii="Times New Roman" w:eastAsia="仿宋_GB2312" w:cs="Times New Roman"/>
                <w:sz w:val="16"/>
                <w:szCs w:val="16"/>
              </w:rPr>
              <w:t>2</w:t>
            </w:r>
          </w:p>
        </w:tc>
        <w:tc>
          <w:tcPr>
            <w:tcW w:w="36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发明专利</w:t>
            </w:r>
          </w:p>
        </w:tc>
        <w:tc>
          <w:tcPr>
            <w:tcW w:w="77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游离端牙列缺损压力性印模的数字化制取方法及系统</w:t>
            </w:r>
          </w:p>
        </w:tc>
        <w:tc>
          <w:tcPr>
            <w:tcW w:w="45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中国</w:t>
            </w:r>
          </w:p>
        </w:tc>
        <w:tc>
          <w:tcPr>
            <w:tcW w:w="841"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bCs/>
                <w:sz w:val="16"/>
                <w:szCs w:val="16"/>
              </w:rPr>
              <w:t>ZL201910485762.8</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bCs/>
                <w:sz w:val="16"/>
                <w:szCs w:val="16"/>
              </w:rPr>
              <w:t>2021-04-06</w:t>
            </w:r>
          </w:p>
        </w:tc>
        <w:tc>
          <w:tcPr>
            <w:tcW w:w="53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4347519</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第四军医大学</w:t>
            </w:r>
          </w:p>
        </w:tc>
        <w:tc>
          <w:tcPr>
            <w:tcW w:w="745"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吴江，高勃，赵湘辉，于海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28" w:type="pct"/>
            <w:tcBorders>
              <w:top w:val="single" w:color="auto" w:sz="8" w:space="0"/>
              <w:left w:val="single" w:color="auto" w:sz="8" w:space="0"/>
              <w:bottom w:val="single" w:color="auto" w:sz="8" w:space="0"/>
              <w:right w:val="single" w:color="auto" w:sz="8" w:space="0"/>
            </w:tcBorders>
            <w:vAlign w:val="center"/>
          </w:tcPr>
          <w:p>
            <w:pPr>
              <w:pStyle w:val="3"/>
              <w:spacing w:line="240" w:lineRule="atLeast"/>
              <w:ind w:firstLine="0" w:firstLineChars="0"/>
              <w:jc w:val="center"/>
              <w:rPr>
                <w:rFonts w:ascii="Times New Roman" w:eastAsia="仿宋_GB2312" w:cs="Times New Roman"/>
                <w:sz w:val="16"/>
                <w:szCs w:val="16"/>
              </w:rPr>
            </w:pPr>
            <w:r>
              <w:rPr>
                <w:rFonts w:ascii="Times New Roman" w:eastAsia="仿宋_GB2312" w:cs="Times New Roman"/>
                <w:sz w:val="16"/>
                <w:szCs w:val="16"/>
              </w:rPr>
              <w:t>3</w:t>
            </w:r>
          </w:p>
        </w:tc>
        <w:tc>
          <w:tcPr>
            <w:tcW w:w="36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发明专利</w:t>
            </w:r>
          </w:p>
        </w:tc>
        <w:tc>
          <w:tcPr>
            <w:tcW w:w="77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一种金属增材制造方法及装置</w:t>
            </w:r>
          </w:p>
        </w:tc>
        <w:tc>
          <w:tcPr>
            <w:tcW w:w="45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中国</w:t>
            </w:r>
          </w:p>
        </w:tc>
        <w:tc>
          <w:tcPr>
            <w:tcW w:w="841"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ZL201610298081.7</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2018-19-14</w:t>
            </w:r>
          </w:p>
        </w:tc>
        <w:tc>
          <w:tcPr>
            <w:tcW w:w="53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3074519</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西安铂力特增材技术股份有限公司</w:t>
            </w:r>
          </w:p>
        </w:tc>
        <w:tc>
          <w:tcPr>
            <w:tcW w:w="745"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杨东辉，薛蕾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28" w:type="pct"/>
            <w:tcBorders>
              <w:top w:val="single" w:color="auto" w:sz="8" w:space="0"/>
              <w:left w:val="single" w:color="auto" w:sz="8" w:space="0"/>
              <w:bottom w:val="single" w:color="auto" w:sz="8" w:space="0"/>
              <w:right w:val="single" w:color="auto" w:sz="8" w:space="0"/>
            </w:tcBorders>
            <w:vAlign w:val="center"/>
          </w:tcPr>
          <w:p>
            <w:pPr>
              <w:pStyle w:val="3"/>
              <w:spacing w:line="240" w:lineRule="atLeast"/>
              <w:ind w:firstLine="0" w:firstLineChars="0"/>
              <w:jc w:val="center"/>
              <w:rPr>
                <w:rFonts w:ascii="Times New Roman" w:eastAsia="仿宋_GB2312" w:cs="Times New Roman"/>
                <w:sz w:val="16"/>
                <w:szCs w:val="16"/>
              </w:rPr>
            </w:pPr>
            <w:r>
              <w:rPr>
                <w:rFonts w:ascii="Times New Roman" w:eastAsia="仿宋_GB2312" w:cs="Times New Roman"/>
                <w:sz w:val="16"/>
                <w:szCs w:val="16"/>
              </w:rPr>
              <w:t>4</w:t>
            </w:r>
          </w:p>
        </w:tc>
        <w:tc>
          <w:tcPr>
            <w:tcW w:w="36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发明专利</w:t>
            </w:r>
          </w:p>
        </w:tc>
        <w:tc>
          <w:tcPr>
            <w:tcW w:w="77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制备球形纯钛或钛合金粉末的等离子雾化方法及设备</w:t>
            </w:r>
          </w:p>
        </w:tc>
        <w:tc>
          <w:tcPr>
            <w:tcW w:w="45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中国</w:t>
            </w:r>
          </w:p>
        </w:tc>
        <w:tc>
          <w:tcPr>
            <w:tcW w:w="841"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ZL201610841237.1</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2018-05-11</w:t>
            </w:r>
          </w:p>
        </w:tc>
        <w:tc>
          <w:tcPr>
            <w:tcW w:w="53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2919675</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成都优材科技有限公司</w:t>
            </w:r>
          </w:p>
        </w:tc>
        <w:tc>
          <w:tcPr>
            <w:tcW w:w="745"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刘睿诚，吴利</w:t>
            </w:r>
            <w:r>
              <w:rPr>
                <w:rFonts w:hint="eastAsia" w:ascii="Times New Roman" w:cs="Times New Roman"/>
                <w:sz w:val="16"/>
                <w:szCs w:val="16"/>
              </w:rPr>
              <w:t>苹</w:t>
            </w:r>
            <w:r>
              <w:rPr>
                <w:rFonts w:ascii="Times New Roman" w:cs="Times New Roman"/>
                <w:sz w:val="16"/>
                <w:szCs w:val="16"/>
              </w:rPr>
              <w:t>，蒋安琪，曾益伟，王强，陈玲莉，陈军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28" w:type="pct"/>
            <w:tcBorders>
              <w:top w:val="single" w:color="auto" w:sz="8" w:space="0"/>
              <w:left w:val="single" w:color="auto" w:sz="8" w:space="0"/>
              <w:bottom w:val="single" w:color="auto" w:sz="8" w:space="0"/>
              <w:right w:val="single" w:color="auto" w:sz="8" w:space="0"/>
            </w:tcBorders>
            <w:vAlign w:val="center"/>
          </w:tcPr>
          <w:p>
            <w:pPr>
              <w:pStyle w:val="3"/>
              <w:spacing w:line="240" w:lineRule="atLeast"/>
              <w:ind w:firstLine="0" w:firstLineChars="0"/>
              <w:jc w:val="center"/>
              <w:rPr>
                <w:rFonts w:ascii="Times New Roman" w:eastAsia="仿宋_GB2312" w:cs="Times New Roman"/>
                <w:sz w:val="16"/>
                <w:szCs w:val="16"/>
              </w:rPr>
            </w:pPr>
            <w:r>
              <w:rPr>
                <w:rFonts w:ascii="Times New Roman" w:eastAsia="仿宋_GB2312" w:cs="Times New Roman"/>
                <w:sz w:val="16"/>
                <w:szCs w:val="16"/>
              </w:rPr>
              <w:t>5</w:t>
            </w:r>
          </w:p>
        </w:tc>
        <w:tc>
          <w:tcPr>
            <w:tcW w:w="36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发明专利</w:t>
            </w:r>
          </w:p>
        </w:tc>
        <w:tc>
          <w:tcPr>
            <w:tcW w:w="77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口腔修复体CAD/CAM/SLM-3D打印复合方法</w:t>
            </w:r>
          </w:p>
        </w:tc>
        <w:tc>
          <w:tcPr>
            <w:tcW w:w="45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中国</w:t>
            </w:r>
          </w:p>
        </w:tc>
        <w:tc>
          <w:tcPr>
            <w:tcW w:w="841"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bCs/>
                <w:sz w:val="16"/>
                <w:szCs w:val="16"/>
              </w:rPr>
              <w:t>ZL201610575385.3</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bCs/>
                <w:sz w:val="16"/>
                <w:szCs w:val="16"/>
              </w:rPr>
              <w:t>2019-4-12</w:t>
            </w:r>
          </w:p>
        </w:tc>
        <w:tc>
          <w:tcPr>
            <w:tcW w:w="53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3330986</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第四军医大学</w:t>
            </w:r>
          </w:p>
        </w:tc>
        <w:tc>
          <w:tcPr>
            <w:tcW w:w="745"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高勃，刘一帆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28" w:type="pct"/>
            <w:tcBorders>
              <w:top w:val="single" w:color="auto" w:sz="8" w:space="0"/>
              <w:left w:val="single" w:color="auto" w:sz="8" w:space="0"/>
              <w:bottom w:val="single" w:color="auto" w:sz="8" w:space="0"/>
              <w:right w:val="single" w:color="auto" w:sz="8" w:space="0"/>
            </w:tcBorders>
            <w:vAlign w:val="center"/>
          </w:tcPr>
          <w:p>
            <w:pPr>
              <w:pStyle w:val="3"/>
              <w:spacing w:line="240" w:lineRule="atLeast"/>
              <w:ind w:firstLine="0" w:firstLineChars="0"/>
              <w:jc w:val="center"/>
              <w:rPr>
                <w:rFonts w:ascii="Times New Roman" w:eastAsia="仿宋_GB2312" w:cs="Times New Roman"/>
                <w:sz w:val="16"/>
                <w:szCs w:val="16"/>
              </w:rPr>
            </w:pPr>
            <w:r>
              <w:rPr>
                <w:rFonts w:ascii="Times New Roman" w:eastAsia="仿宋_GB2312" w:cs="Times New Roman"/>
                <w:sz w:val="16"/>
                <w:szCs w:val="16"/>
              </w:rPr>
              <w:t>6</w:t>
            </w:r>
          </w:p>
        </w:tc>
        <w:tc>
          <w:tcPr>
            <w:tcW w:w="36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发明专利</w:t>
            </w:r>
          </w:p>
        </w:tc>
        <w:tc>
          <w:tcPr>
            <w:tcW w:w="77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一种同期行固定-活动联合修复方法</w:t>
            </w:r>
          </w:p>
        </w:tc>
        <w:tc>
          <w:tcPr>
            <w:tcW w:w="45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中国</w:t>
            </w:r>
          </w:p>
        </w:tc>
        <w:tc>
          <w:tcPr>
            <w:tcW w:w="841"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bCs/>
                <w:sz w:val="16"/>
                <w:szCs w:val="16"/>
              </w:rPr>
              <w:t>ZL201611025836.2</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bCs/>
                <w:sz w:val="16"/>
                <w:szCs w:val="16"/>
              </w:rPr>
              <w:t>2018-9-21</w:t>
            </w:r>
          </w:p>
        </w:tc>
        <w:tc>
          <w:tcPr>
            <w:tcW w:w="53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3082098</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第四军医大学</w:t>
            </w:r>
          </w:p>
        </w:tc>
        <w:tc>
          <w:tcPr>
            <w:tcW w:w="745"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高勃; 刘一帆; 王伟娜; 于海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28" w:type="pct"/>
            <w:tcBorders>
              <w:top w:val="single" w:color="auto" w:sz="8" w:space="0"/>
              <w:left w:val="single" w:color="auto" w:sz="8" w:space="0"/>
              <w:bottom w:val="single" w:color="auto" w:sz="8" w:space="0"/>
              <w:right w:val="single" w:color="auto" w:sz="8" w:space="0"/>
            </w:tcBorders>
            <w:vAlign w:val="center"/>
          </w:tcPr>
          <w:p>
            <w:pPr>
              <w:pStyle w:val="3"/>
              <w:spacing w:line="240" w:lineRule="atLeast"/>
              <w:ind w:firstLine="0" w:firstLineChars="0"/>
              <w:jc w:val="center"/>
              <w:rPr>
                <w:rFonts w:ascii="Times New Roman" w:eastAsia="仿宋_GB2312" w:cs="Times New Roman"/>
                <w:sz w:val="16"/>
                <w:szCs w:val="16"/>
              </w:rPr>
            </w:pPr>
            <w:r>
              <w:rPr>
                <w:rFonts w:ascii="Times New Roman" w:eastAsia="仿宋_GB2312" w:cs="Times New Roman"/>
                <w:sz w:val="16"/>
                <w:szCs w:val="16"/>
              </w:rPr>
              <w:t>7</w:t>
            </w:r>
          </w:p>
        </w:tc>
        <w:tc>
          <w:tcPr>
            <w:tcW w:w="36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发明专利</w:t>
            </w:r>
          </w:p>
        </w:tc>
        <w:tc>
          <w:tcPr>
            <w:tcW w:w="77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选择性激光溶化SLM气氛保护系统</w:t>
            </w:r>
          </w:p>
        </w:tc>
        <w:tc>
          <w:tcPr>
            <w:tcW w:w="45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中国</w:t>
            </w:r>
          </w:p>
        </w:tc>
        <w:tc>
          <w:tcPr>
            <w:tcW w:w="841"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ZL201310024477.9</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eastAsia="等线" w:cs="Times New Roman"/>
                <w:bCs/>
                <w:sz w:val="16"/>
                <w:szCs w:val="16"/>
              </w:rPr>
              <w:t>2015-07-22</w:t>
            </w:r>
          </w:p>
        </w:tc>
        <w:tc>
          <w:tcPr>
            <w:tcW w:w="53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eastAsia="等线" w:cs="Times New Roman"/>
                <w:bCs/>
                <w:sz w:val="16"/>
                <w:szCs w:val="16"/>
              </w:rPr>
              <w:t>1730687</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西安铂力特增材技术股份有限公司</w:t>
            </w:r>
          </w:p>
        </w:tc>
        <w:tc>
          <w:tcPr>
            <w:tcW w:w="745"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黄卫东；薛蕾；杨东辉；赵晓明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7" w:hRule="atLeast"/>
          <w:jc w:val="center"/>
        </w:trPr>
        <w:tc>
          <w:tcPr>
            <w:tcW w:w="228" w:type="pct"/>
            <w:tcBorders>
              <w:top w:val="single" w:color="auto" w:sz="8" w:space="0"/>
              <w:left w:val="single" w:color="auto" w:sz="8" w:space="0"/>
              <w:bottom w:val="single" w:color="auto" w:sz="8" w:space="0"/>
              <w:right w:val="single" w:color="auto" w:sz="8" w:space="0"/>
            </w:tcBorders>
            <w:vAlign w:val="center"/>
          </w:tcPr>
          <w:p>
            <w:pPr>
              <w:pStyle w:val="3"/>
              <w:spacing w:line="240" w:lineRule="atLeast"/>
              <w:ind w:firstLine="0" w:firstLineChars="0"/>
              <w:jc w:val="center"/>
              <w:rPr>
                <w:rFonts w:ascii="Times New Roman" w:eastAsia="仿宋_GB2312" w:cs="Times New Roman"/>
                <w:sz w:val="16"/>
                <w:szCs w:val="16"/>
              </w:rPr>
            </w:pPr>
            <w:r>
              <w:rPr>
                <w:rFonts w:ascii="Times New Roman" w:eastAsia="仿宋_GB2312" w:cs="Times New Roman"/>
                <w:sz w:val="16"/>
                <w:szCs w:val="16"/>
              </w:rPr>
              <w:t>8</w:t>
            </w:r>
          </w:p>
        </w:tc>
        <w:tc>
          <w:tcPr>
            <w:tcW w:w="36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发明专利</w:t>
            </w:r>
          </w:p>
        </w:tc>
        <w:tc>
          <w:tcPr>
            <w:tcW w:w="77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一种激光头自动对焦定位装置及其对焦定位方法</w:t>
            </w:r>
          </w:p>
        </w:tc>
        <w:tc>
          <w:tcPr>
            <w:tcW w:w="45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中国</w:t>
            </w:r>
          </w:p>
        </w:tc>
        <w:tc>
          <w:tcPr>
            <w:tcW w:w="841"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bCs/>
                <w:sz w:val="16"/>
                <w:szCs w:val="16"/>
              </w:rPr>
              <w:t>ZL201610120846.8</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bCs/>
                <w:sz w:val="16"/>
                <w:szCs w:val="16"/>
              </w:rPr>
              <w:t>2017-11-24</w:t>
            </w:r>
          </w:p>
        </w:tc>
        <w:tc>
          <w:tcPr>
            <w:tcW w:w="53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2713783</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西安铂力特增材技术股份有限公司</w:t>
            </w:r>
          </w:p>
        </w:tc>
        <w:tc>
          <w:tcPr>
            <w:tcW w:w="745"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杨东辉，薛蕾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28" w:type="pct"/>
            <w:tcBorders>
              <w:top w:val="single" w:color="auto" w:sz="8" w:space="0"/>
              <w:left w:val="single" w:color="auto" w:sz="8" w:space="0"/>
              <w:bottom w:val="single" w:color="auto" w:sz="8" w:space="0"/>
              <w:right w:val="single" w:color="auto" w:sz="8" w:space="0"/>
            </w:tcBorders>
            <w:vAlign w:val="center"/>
          </w:tcPr>
          <w:p>
            <w:pPr>
              <w:pStyle w:val="3"/>
              <w:spacing w:line="240" w:lineRule="atLeast"/>
              <w:ind w:firstLine="0" w:firstLineChars="0"/>
              <w:jc w:val="center"/>
              <w:rPr>
                <w:rFonts w:ascii="Times New Roman" w:eastAsia="仿宋_GB2312" w:cs="Times New Roman"/>
                <w:sz w:val="16"/>
                <w:szCs w:val="16"/>
              </w:rPr>
            </w:pPr>
            <w:r>
              <w:rPr>
                <w:rFonts w:ascii="Times New Roman" w:eastAsia="仿宋_GB2312" w:cs="Times New Roman"/>
                <w:sz w:val="16"/>
                <w:szCs w:val="16"/>
              </w:rPr>
              <w:t>9</w:t>
            </w:r>
          </w:p>
        </w:tc>
        <w:tc>
          <w:tcPr>
            <w:tcW w:w="36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发明专利</w:t>
            </w:r>
          </w:p>
        </w:tc>
        <w:tc>
          <w:tcPr>
            <w:tcW w:w="77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一种口腔修复体CAD/金属3D自动化加工方法</w:t>
            </w:r>
          </w:p>
        </w:tc>
        <w:tc>
          <w:tcPr>
            <w:tcW w:w="45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中国</w:t>
            </w:r>
          </w:p>
        </w:tc>
        <w:tc>
          <w:tcPr>
            <w:tcW w:w="841"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bCs/>
                <w:sz w:val="16"/>
                <w:szCs w:val="16"/>
              </w:rPr>
              <w:t>ZL201610316524.0</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bCs/>
                <w:sz w:val="16"/>
                <w:szCs w:val="16"/>
              </w:rPr>
              <w:t>2018-1-2</w:t>
            </w:r>
          </w:p>
        </w:tc>
        <w:tc>
          <w:tcPr>
            <w:tcW w:w="53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2762462</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第四军医大学</w:t>
            </w:r>
          </w:p>
        </w:tc>
        <w:tc>
          <w:tcPr>
            <w:tcW w:w="745"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高勃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228" w:type="pct"/>
            <w:tcBorders>
              <w:top w:val="single" w:color="auto" w:sz="8" w:space="0"/>
              <w:left w:val="single" w:color="auto" w:sz="8" w:space="0"/>
              <w:bottom w:val="single" w:color="auto" w:sz="8" w:space="0"/>
              <w:right w:val="single" w:color="auto" w:sz="8" w:space="0"/>
            </w:tcBorders>
            <w:vAlign w:val="center"/>
          </w:tcPr>
          <w:p>
            <w:pPr>
              <w:pStyle w:val="3"/>
              <w:spacing w:line="240" w:lineRule="atLeast"/>
              <w:ind w:firstLine="0" w:firstLineChars="0"/>
              <w:jc w:val="center"/>
              <w:rPr>
                <w:rFonts w:ascii="Times New Roman" w:eastAsia="仿宋_GB2312" w:cs="Times New Roman"/>
                <w:sz w:val="16"/>
                <w:szCs w:val="16"/>
              </w:rPr>
            </w:pPr>
            <w:r>
              <w:rPr>
                <w:rFonts w:ascii="Times New Roman" w:eastAsia="仿宋_GB2312" w:cs="Times New Roman"/>
                <w:sz w:val="16"/>
                <w:szCs w:val="16"/>
              </w:rPr>
              <w:t>10</w:t>
            </w:r>
          </w:p>
        </w:tc>
        <w:tc>
          <w:tcPr>
            <w:tcW w:w="36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发明专利</w:t>
            </w:r>
          </w:p>
        </w:tc>
        <w:tc>
          <w:tcPr>
            <w:tcW w:w="77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一种金属粉末的筛分方法</w:t>
            </w:r>
          </w:p>
        </w:tc>
        <w:tc>
          <w:tcPr>
            <w:tcW w:w="45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中国</w:t>
            </w:r>
          </w:p>
        </w:tc>
        <w:tc>
          <w:tcPr>
            <w:tcW w:w="841"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ZL201711183002.9</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2018-10-02</w:t>
            </w:r>
          </w:p>
        </w:tc>
        <w:tc>
          <w:tcPr>
            <w:tcW w:w="533"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3097080</w:t>
            </w:r>
          </w:p>
        </w:tc>
        <w:tc>
          <w:tcPr>
            <w:tcW w:w="532"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成都优材科技有限公司</w:t>
            </w:r>
          </w:p>
        </w:tc>
        <w:tc>
          <w:tcPr>
            <w:tcW w:w="745" w:type="pct"/>
            <w:tcBorders>
              <w:top w:val="single" w:color="auto" w:sz="8" w:space="0"/>
              <w:left w:val="single" w:color="auto" w:sz="8" w:space="0"/>
              <w:bottom w:val="single" w:color="auto" w:sz="8" w:space="0"/>
              <w:right w:val="single" w:color="auto" w:sz="8" w:space="0"/>
            </w:tcBorders>
          </w:tcPr>
          <w:p>
            <w:pPr>
              <w:pStyle w:val="3"/>
              <w:spacing w:line="240" w:lineRule="atLeast"/>
              <w:ind w:firstLine="0" w:firstLineChars="0"/>
              <w:jc w:val="left"/>
              <w:rPr>
                <w:rFonts w:ascii="Times New Roman" w:eastAsia="仿宋_GB2312" w:cs="Times New Roman"/>
                <w:sz w:val="16"/>
                <w:szCs w:val="16"/>
              </w:rPr>
            </w:pPr>
            <w:r>
              <w:rPr>
                <w:rFonts w:ascii="Times New Roman" w:cs="Times New Roman"/>
                <w:sz w:val="16"/>
                <w:szCs w:val="16"/>
              </w:rPr>
              <w:t>邹善方，吴利</w:t>
            </w:r>
            <w:r>
              <w:rPr>
                <w:rFonts w:hint="eastAsia" w:ascii="Times New Roman" w:cs="Times New Roman"/>
                <w:sz w:val="16"/>
                <w:szCs w:val="16"/>
              </w:rPr>
              <w:t>苹</w:t>
            </w:r>
            <w:r>
              <w:rPr>
                <w:rFonts w:ascii="Times New Roman" w:cs="Times New Roman"/>
                <w:sz w:val="16"/>
                <w:szCs w:val="16"/>
              </w:rPr>
              <w:t>，刘睿诚，王强，曾益伟</w:t>
            </w:r>
          </w:p>
        </w:tc>
      </w:tr>
    </w:tbl>
    <w:p>
      <w:pPr>
        <w:rPr>
          <w:rFonts w:ascii="仿宋_GB2312" w:eastAsia="仿宋_GB2312"/>
          <w:sz w:val="32"/>
        </w:rPr>
      </w:pPr>
      <w:r>
        <w:rPr>
          <w:rFonts w:hint="eastAsia" w:ascii="仿宋_GB2312" w:eastAsia="仿宋_GB2312"/>
          <w:sz w:val="32"/>
        </w:rPr>
        <w:t>十、完成人合作关系说明</w:t>
      </w:r>
    </w:p>
    <w:p>
      <w:pPr>
        <w:pStyle w:val="3"/>
        <w:rPr>
          <w:rFonts w:ascii="宋体" w:hAnsi="宋体"/>
          <w:bCs/>
          <w:szCs w:val="18"/>
        </w:rPr>
      </w:pPr>
      <w:bookmarkStart w:id="2" w:name="_Hlk105597519"/>
      <w:r>
        <w:rPr>
          <w:rFonts w:hint="eastAsia" w:ascii="宋体" w:hAnsi="宋体"/>
          <w:bCs/>
          <w:szCs w:val="18"/>
        </w:rPr>
        <w:t>本项目第一、二完成人空军军医大学高勃教授、吴江副教授及其团队与西安铂力特</w:t>
      </w:r>
      <w:bookmarkStart w:id="3" w:name="_Hlk101686079"/>
      <w:r>
        <w:rPr>
          <w:rFonts w:hint="eastAsia" w:ascii="宋体" w:hAnsi="宋体"/>
          <w:bCs/>
          <w:szCs w:val="18"/>
        </w:rPr>
        <w:t>增材技术股份有限</w:t>
      </w:r>
      <w:bookmarkEnd w:id="3"/>
      <w:r>
        <w:rPr>
          <w:rFonts w:hint="eastAsia" w:ascii="宋体" w:hAnsi="宋体"/>
          <w:bCs/>
          <w:szCs w:val="18"/>
        </w:rPr>
        <w:t>公司薛蕾副教授和成都优材科技有限公司刘睿诚工程师建立了长期稳定的合作关系。其中，西安铂力特增材技术股份有限公司薛蕾与空军军医大学吴江共同申请陕西省重点专项课题</w:t>
      </w:r>
      <w:r>
        <w:rPr>
          <w:rFonts w:ascii="宋体" w:hAnsi="宋体"/>
          <w:bCs/>
          <w:szCs w:val="18"/>
        </w:rPr>
        <w:t>1</w:t>
      </w:r>
      <w:r>
        <w:rPr>
          <w:rFonts w:hint="eastAsia" w:ascii="宋体" w:hAnsi="宋体"/>
          <w:bCs/>
          <w:szCs w:val="18"/>
        </w:rPr>
        <w:t>项，开展了基于“增-减材"复合技术个性化定制可摘局部义齿的研发和临床示范应用，对修复体的相关性能进行了详细评价，合作关系良好，合作基础扎实。空军军医大学高勃教授与成都优材科技有限公司刘睿诚作为课题组成员共同申请并获批国家十三五重点专项1项，对3D打印钛合金粉末制作活动义齿进行了临床应用研究。</w:t>
      </w:r>
    </w:p>
    <w:p>
      <w:pPr>
        <w:pStyle w:val="3"/>
        <w:rPr>
          <w:rFonts w:ascii="宋体" w:hAnsi="宋体"/>
          <w:bCs/>
          <w:szCs w:val="18"/>
        </w:rPr>
      </w:pPr>
      <w:r>
        <w:rPr>
          <w:rFonts w:hint="eastAsia" w:ascii="宋体" w:hAnsi="宋体"/>
          <w:bCs/>
          <w:szCs w:val="18"/>
        </w:rPr>
        <w:t>薛蕾为西安铂力特增材技术股份有限公司团队负责人，根据高勃教授团队建议完成了齿科专用3D打印设备的研发及性能研究；刘睿诚作为成都优材科技团队负责人，自2018年就与高勃和吴江开始了3D打印口腔金属修复体合作研究。</w:t>
      </w:r>
    </w:p>
    <w:p>
      <w:pPr>
        <w:pStyle w:val="3"/>
        <w:jc w:val="left"/>
        <w:rPr>
          <w:rFonts w:ascii="宋体" w:hAnsi="宋体"/>
          <w:bCs/>
          <w:szCs w:val="18"/>
        </w:rPr>
      </w:pPr>
      <w:r>
        <w:rPr>
          <w:rFonts w:hint="eastAsia" w:ascii="宋体" w:hAnsi="宋体"/>
          <w:bCs/>
          <w:szCs w:val="18"/>
        </w:rPr>
        <w:t>完成人吴江、刘一帆和于海均曾为高勃教授的研究生，在攻读研究生期间即在高勃教授的指导下开始参与该项目系列研究，硕士和博士毕业后仍然作为团队主要成员延续研究工作，共同取得包括论著、专利等多项成果。</w:t>
      </w:r>
      <w:bookmarkEnd w:id="2"/>
    </w:p>
    <w:p>
      <w:pPr>
        <w:pStyle w:val="3"/>
        <w:jc w:val="left"/>
        <w:rPr>
          <w:rFonts w:ascii="宋体" w:hAnsi="宋体"/>
          <w:bCs/>
          <w:szCs w:val="18"/>
        </w:rPr>
      </w:pPr>
    </w:p>
    <w:p>
      <w:pPr>
        <w:pStyle w:val="3"/>
        <w:ind w:firstLine="0" w:firstLineChars="0"/>
        <w:jc w:val="left"/>
        <w:rPr>
          <w:rFonts w:ascii="宋体" w:hAnsi="宋体"/>
          <w:b/>
          <w:sz w:val="28"/>
        </w:rPr>
      </w:pPr>
    </w:p>
    <w:p>
      <w:pPr>
        <w:pStyle w:val="3"/>
        <w:ind w:firstLine="0" w:firstLineChars="0"/>
        <w:jc w:val="left"/>
        <w:rPr>
          <w:rFonts w:ascii="宋体" w:hAnsi="宋体"/>
          <w:b/>
          <w:sz w:val="28"/>
        </w:rPr>
      </w:pPr>
    </w:p>
    <w:p>
      <w:pPr>
        <w:tabs>
          <w:tab w:val="left" w:pos="6611"/>
        </w:tabs>
        <w:rPr>
          <w:rFonts w:ascii="宋体" w:hAnsi="宋体"/>
          <w:sz w:val="28"/>
        </w:rPr>
      </w:pPr>
    </w:p>
    <w:p>
      <w:pPr>
        <w:rPr>
          <w:rFonts w:ascii="仿宋_GB2312" w:eastAsia="仿宋_GB2312"/>
          <w:bCs/>
          <w:spacing w:val="2"/>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E4MjlhNWY4YTJlZGRjMjk2MDJmNThkMWNlZWViOGIifQ=="/>
  </w:docVars>
  <w:rsids>
    <w:rsidRoot w:val="0063432F"/>
    <w:rsid w:val="000456A7"/>
    <w:rsid w:val="0005737A"/>
    <w:rsid w:val="00087E68"/>
    <w:rsid w:val="000D741E"/>
    <w:rsid w:val="00116AF0"/>
    <w:rsid w:val="0014707E"/>
    <w:rsid w:val="00155CE1"/>
    <w:rsid w:val="0017286B"/>
    <w:rsid w:val="001935DD"/>
    <w:rsid w:val="001E3698"/>
    <w:rsid w:val="001E3B21"/>
    <w:rsid w:val="0020485F"/>
    <w:rsid w:val="002116B6"/>
    <w:rsid w:val="0022008F"/>
    <w:rsid w:val="002519B1"/>
    <w:rsid w:val="00261300"/>
    <w:rsid w:val="002878AE"/>
    <w:rsid w:val="002E4210"/>
    <w:rsid w:val="002E5B34"/>
    <w:rsid w:val="00324C2B"/>
    <w:rsid w:val="00337B6D"/>
    <w:rsid w:val="0034732C"/>
    <w:rsid w:val="00356E70"/>
    <w:rsid w:val="003A7CE2"/>
    <w:rsid w:val="003B39F9"/>
    <w:rsid w:val="003E5DC8"/>
    <w:rsid w:val="004078A2"/>
    <w:rsid w:val="00411106"/>
    <w:rsid w:val="004174ED"/>
    <w:rsid w:val="00446985"/>
    <w:rsid w:val="00475ABF"/>
    <w:rsid w:val="00477C44"/>
    <w:rsid w:val="004A1F31"/>
    <w:rsid w:val="004B3A9D"/>
    <w:rsid w:val="004E2A5A"/>
    <w:rsid w:val="004F1E71"/>
    <w:rsid w:val="0051732E"/>
    <w:rsid w:val="005659DB"/>
    <w:rsid w:val="005775B2"/>
    <w:rsid w:val="00580E98"/>
    <w:rsid w:val="005822B7"/>
    <w:rsid w:val="00590699"/>
    <w:rsid w:val="005962A0"/>
    <w:rsid w:val="005A4FCF"/>
    <w:rsid w:val="005C43B3"/>
    <w:rsid w:val="00600685"/>
    <w:rsid w:val="00604213"/>
    <w:rsid w:val="0061402B"/>
    <w:rsid w:val="0063432F"/>
    <w:rsid w:val="006D6C7E"/>
    <w:rsid w:val="00714675"/>
    <w:rsid w:val="00763BDB"/>
    <w:rsid w:val="00777208"/>
    <w:rsid w:val="007A2DEA"/>
    <w:rsid w:val="007B0727"/>
    <w:rsid w:val="008369BD"/>
    <w:rsid w:val="008414F2"/>
    <w:rsid w:val="0088519E"/>
    <w:rsid w:val="00893AF9"/>
    <w:rsid w:val="00896CC2"/>
    <w:rsid w:val="008A11CB"/>
    <w:rsid w:val="008A2775"/>
    <w:rsid w:val="008D21AC"/>
    <w:rsid w:val="00937EF8"/>
    <w:rsid w:val="00947982"/>
    <w:rsid w:val="00971CB5"/>
    <w:rsid w:val="00986C21"/>
    <w:rsid w:val="009A0948"/>
    <w:rsid w:val="009C1205"/>
    <w:rsid w:val="009D67D4"/>
    <w:rsid w:val="009E46C5"/>
    <w:rsid w:val="009E7E09"/>
    <w:rsid w:val="00A408C2"/>
    <w:rsid w:val="00A41CA2"/>
    <w:rsid w:val="00A7487E"/>
    <w:rsid w:val="00AE56EF"/>
    <w:rsid w:val="00AF14C4"/>
    <w:rsid w:val="00B2313B"/>
    <w:rsid w:val="00B430FB"/>
    <w:rsid w:val="00B527A9"/>
    <w:rsid w:val="00B92F17"/>
    <w:rsid w:val="00BB5402"/>
    <w:rsid w:val="00BC5969"/>
    <w:rsid w:val="00BC6ABD"/>
    <w:rsid w:val="00BF45DA"/>
    <w:rsid w:val="00C024E4"/>
    <w:rsid w:val="00C06385"/>
    <w:rsid w:val="00C66662"/>
    <w:rsid w:val="00C74668"/>
    <w:rsid w:val="00D614C6"/>
    <w:rsid w:val="00D751A8"/>
    <w:rsid w:val="00DE33C8"/>
    <w:rsid w:val="00DF646B"/>
    <w:rsid w:val="00E352B6"/>
    <w:rsid w:val="00E8564E"/>
    <w:rsid w:val="00EB4F20"/>
    <w:rsid w:val="00EE451D"/>
    <w:rsid w:val="00F129DE"/>
    <w:rsid w:val="00F609D7"/>
    <w:rsid w:val="00F62322"/>
    <w:rsid w:val="00F630C2"/>
    <w:rsid w:val="00F7008E"/>
    <w:rsid w:val="00F71625"/>
    <w:rsid w:val="00F95711"/>
    <w:rsid w:val="00FD579A"/>
    <w:rsid w:val="05877798"/>
    <w:rsid w:val="06133333"/>
    <w:rsid w:val="0BFD3EB7"/>
    <w:rsid w:val="1BE65B36"/>
    <w:rsid w:val="244852EE"/>
    <w:rsid w:val="3C102575"/>
    <w:rsid w:val="5BCD6987"/>
    <w:rsid w:val="66630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iPriority="39" w:semiHidden="0"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toc 7"/>
    <w:basedOn w:val="1"/>
    <w:next w:val="1"/>
    <w:unhideWhenUsed/>
    <w:qFormat/>
    <w:uiPriority w:val="39"/>
    <w:pPr>
      <w:ind w:left="2520" w:leftChars="1200"/>
    </w:pPr>
    <w:rPr>
      <w:rFonts w:ascii="等线" w:hAnsi="等线" w:eastAsia="等线" w:cs="Times New Roman"/>
    </w:rPr>
  </w:style>
  <w:style w:type="paragraph" w:styleId="3">
    <w:name w:val="Plain Text"/>
    <w:basedOn w:val="1"/>
    <w:link w:val="10"/>
    <w:qFormat/>
    <w:uiPriority w:val="0"/>
    <w:pPr>
      <w:spacing w:line="360" w:lineRule="auto"/>
      <w:ind w:firstLine="480" w:firstLineChars="200"/>
    </w:pPr>
    <w:rPr>
      <w:rFonts w:ascii="仿宋_GB2312" w:hAnsi="Times New Roman"/>
      <w:sz w:val="24"/>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9">
    <w:name w:val="List Paragraph"/>
    <w:basedOn w:val="1"/>
    <w:qFormat/>
    <w:uiPriority w:val="34"/>
    <w:pPr>
      <w:ind w:firstLine="420" w:firstLineChars="200"/>
    </w:pPr>
  </w:style>
  <w:style w:type="character" w:customStyle="1" w:styleId="10">
    <w:name w:val="纯文本 字符"/>
    <w:link w:val="3"/>
    <w:qFormat/>
    <w:uiPriority w:val="0"/>
    <w:rPr>
      <w:rFonts w:ascii="仿宋_GB2312" w:hAnsi="Times New Roman"/>
      <w:sz w:val="24"/>
    </w:rPr>
  </w:style>
  <w:style w:type="character" w:customStyle="1" w:styleId="11">
    <w:name w:val="纯文本 Char"/>
    <w:basedOn w:val="8"/>
    <w:semiHidden/>
    <w:qFormat/>
    <w:uiPriority w:val="99"/>
    <w:rPr>
      <w:rFonts w:ascii="宋体" w:hAnsi="Courier New" w:eastAsia="宋体" w:cs="Courier New"/>
      <w:szCs w:val="21"/>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Company>
  <Pages>12</Pages>
  <Words>7520</Words>
  <Characters>8738</Characters>
  <Lines>64</Lines>
  <Paragraphs>18</Paragraphs>
  <TotalTime>9</TotalTime>
  <ScaleCrop>false</ScaleCrop>
  <LinksUpToDate>false</LinksUpToDate>
  <CharactersWithSpaces>8792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2022-06-19T07:48:00Z</dcterms:created>
  <dc:creator>NTKO</dc:creator>
  <cp:lastModifiedBy>37046</cp:lastModifiedBy>
  <cp:lastPrinted>2022-06-29T03:11:00Z</cp:lastPrinted>
  <dcterms:modified xsi:type="dcterms:W3CDTF">2022-06-30T14:56:02Z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B5CFDC947F9A46F4998A42B3FD8982D5</vt:lpwstr>
  </property>
</Properties>
</file>