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1806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  <w:t>陕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14:textOutline w14:w="7282" w14:cap="sq" w14:cmpd="sng">
            <w14:solidFill>
              <w14:srgbClr w14:val="000000"/>
            </w14:solidFill>
            <w14:prstDash w14:val="solid"/>
            <w14:bevel/>
          </w14:textOutline>
        </w:rPr>
        <w:t>西省科学技术奖公示材料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position w:val="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一、项</w:t>
      </w:r>
      <w:r>
        <w:rPr>
          <w:rFonts w:hint="eastAsia" w:ascii="仿宋_GB2312" w:hAnsi="仿宋_GB2312" w:eastAsia="仿宋_GB2312" w:cs="仿宋_GB2312"/>
          <w:spacing w:val="-1"/>
          <w:position w:val="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目名称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0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乳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腺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癌大样本筛查与早期诊断体系的创新及其关键技术应用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position w:val="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二、提名单位意</w:t>
      </w:r>
      <w:r>
        <w:rPr>
          <w:rFonts w:hint="eastAsia" w:ascii="仿宋_GB2312" w:hAnsi="仿宋_GB2312" w:eastAsia="仿宋_GB2312" w:cs="仿宋_GB2312"/>
          <w:position w:val="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见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04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名单位：陕西省卫生健康委员会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3" w:firstLine="48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提名意见：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eastAsia="zh-CN"/>
        </w:rPr>
        <w:t>拟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提名该项目为陕西省科学技术进步奖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5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三、项目</w:t>
      </w:r>
      <w:r>
        <w:rPr>
          <w:rFonts w:hint="eastAsia" w:ascii="仿宋_GB2312" w:hAnsi="仿宋_GB2312" w:eastAsia="仿宋_GB2312" w:cs="仿宋_GB231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简介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34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(一)陕西省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农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村妇女乳腺癌10余年筛查实践。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3" w:right="234" w:firstLine="51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自20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8年始，完成了建国以来省域内筛查规模最大、筛查范围最广、筛查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时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间最久、筛查数据最全、筛后随访最长的农村妇女乳腺癌筛查项目并建立数据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库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，为完善西北地区筛查技术路线、质控水平、卫生经济学分析等提供了宝贵一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手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资料。借助项目带动，各筛查项目县域乳腺专科建设从无到有，从弱变强，诊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断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设备逐渐普及，培训基层专业人才近万人，并通过横幅、展板、义务宣教等多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种形式积极宣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传，提高群众防癌抗癌意识，辐射人群超过500万，群众乳腺癌防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治知识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知晓率达85%以上。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34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二)创新早期乳腺癌诊疗体系及关键技术应用。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41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.在国内较早提出并开展“在触诊阴性人群中发现早期乳腺癌”系统研究。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88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分析发现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触诊阴性组较阳性组及整体人群早期诊断率明显升高，说明关注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触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诊阴性乳腺肿瘤人群”是提高乳癌早诊率重要途径之一。与国内近年多家乳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腺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中心数据横向比较，早期诊断率优势明显。还发现，阴性组中原位癌、微浸润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癌及0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+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Ⅰ期比例、保乳率等均高于阳性组，而需化疗者却显著降低。在国内首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先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构建了“触诊阴性乳腺肿瘤早期诊断列线图预测模型”，对预测临床触诊阴性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患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者罹患乳癌风险具有重要意义。牵头撰写陕西省抗癌协会《触诊阴性乳腺肿瘤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诊疗专家共识》，具有重要临床指导价值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6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创新性进行一系列乳腺微小病灶新型定位活检技术研究。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68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针对簇状沙粒样钙化灶、结构扭曲等，在我省较早开展钼靶引导下导丝定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术。对于超声发现的乳腺微小病灶，采用超声引导下各种导丝穿刺定位辅助精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准手术。在西北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地区最早开展了“</w:t>
      </w:r>
      <w:r>
        <w:rPr>
          <w:rFonts w:hint="eastAsia" w:ascii="仿宋_GB2312" w:hAnsi="仿宋_GB2312" w:eastAsia="仿宋_GB2312" w:cs="仿宋_GB2312"/>
          <w:sz w:val="32"/>
          <w:szCs w:val="32"/>
        </w:rPr>
        <w:t>MRI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引导下乳腺导丝定位活检术”。开展乳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头溢液患者纤维乳管镜引导下导管内肿瘤切除术。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8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.综合开展多种乳腺癌早期诊断影像技术应用。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88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最早开展国产乳腺激光计算机断层扫描成像系统(</w:t>
      </w:r>
      <w:r>
        <w:rPr>
          <w:rFonts w:hint="eastAsia" w:ascii="仿宋_GB2312" w:hAnsi="仿宋_GB2312" w:eastAsia="仿宋_GB2312" w:cs="仿宋_GB2312"/>
          <w:sz w:val="32"/>
          <w:szCs w:val="32"/>
        </w:rPr>
        <w:t>CTLM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 xml:space="preserve"> 1020型)注册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类医疗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器械临床试验，已通过</w:t>
      </w:r>
      <w:r>
        <w:rPr>
          <w:rFonts w:hint="eastAsia" w:ascii="仿宋_GB2312" w:hAnsi="仿宋_GB2312" w:eastAsia="仿宋_GB2312" w:cs="仿宋_GB2312"/>
          <w:sz w:val="32"/>
          <w:szCs w:val="32"/>
        </w:rPr>
        <w:t>CFDA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认证。开展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MammoWorks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型乳腺钼靶人工智能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测系统研究。西北最早引进“术中钼靶摄片机(</w:t>
      </w:r>
      <w:r>
        <w:rPr>
          <w:rFonts w:hint="eastAsia" w:ascii="仿宋_GB2312" w:hAnsi="仿宋_GB2312" w:eastAsia="仿宋_GB2312" w:cs="仿宋_GB2312"/>
          <w:sz w:val="32"/>
          <w:szCs w:val="32"/>
        </w:rPr>
        <w:t>KUBTEC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PARAMETER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)”，提高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了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术中标本切除准确率与时效性。国内较早开展乳腺肿瘤磁定位技术研究，“一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种触诊阴性乳腺肿块磁辅助定位系统”</w:t>
      </w:r>
      <w:r>
        <w:rPr>
          <w:rFonts w:hint="eastAsia" w:ascii="仿宋_GB2312" w:hAnsi="仿宋_GB2312" w:eastAsia="仿宋_GB2312" w:cs="仿宋_GB2312"/>
          <w:sz w:val="32"/>
          <w:szCs w:val="32"/>
        </w:rPr>
        <w:t>获国家实用新型专利。在西北首先引进“乳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腺分子功能成像系统(</w:t>
      </w:r>
      <w:r>
        <w:rPr>
          <w:rFonts w:hint="eastAsia" w:ascii="仿宋_GB2312" w:hAnsi="仿宋_GB2312" w:eastAsia="仿宋_GB2312" w:cs="仿宋_GB2312"/>
          <w:sz w:val="32"/>
          <w:szCs w:val="32"/>
        </w:rPr>
        <w:t>BMFIS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)”，为乳腺癌早诊提供了新的影像学方法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探索乳腺癌患者“全生命周期”诊疗护理新模式。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664" w:firstLineChars="200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以“全生命周期”人文关怀理念为引领，在陕西省乳腺病诊疗中心(陕西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肿瘤医院乳腺病院)示范性率先开展、开设了“乳腺心理门诊”、“乳腺癌遗</w:t>
      </w:r>
      <w:r>
        <w:rPr>
          <w:rFonts w:hint="eastAsia" w:ascii="仿宋_GB2312" w:hAnsi="仿宋_GB2312" w:eastAsia="仿宋_GB2312" w:cs="仿宋_GB2312"/>
          <w:sz w:val="32"/>
          <w:szCs w:val="32"/>
        </w:rPr>
        <w:t>传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咨询门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诊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”、“乳腺癌术后淋巴水肿门诊”、“中医康复室”、“乳癌随访希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望护照”、“乳癌个案管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理师制度”、“乳癌患者亲子营”等一系列创新性举措。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34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24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三)乳腺癌早期诊断与治疗相关基础研究。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41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1.乳腺癌新型肿瘤标志物筛选及鉴定，为乳腺癌治疗寻找新的生物靶点。研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究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探索了细胞维甲酸结合蛋白2(</w:t>
      </w:r>
      <w:r>
        <w:rPr>
          <w:rFonts w:hint="eastAsia" w:ascii="仿宋_GB2312" w:hAnsi="仿宋_GB2312" w:eastAsia="仿宋_GB2312" w:cs="仿宋_GB2312"/>
          <w:sz w:val="32"/>
          <w:szCs w:val="32"/>
        </w:rPr>
        <w:t>CRABP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2)</w:t>
      </w:r>
      <w:r>
        <w:rPr>
          <w:rFonts w:hint="eastAsia" w:ascii="仿宋_GB2312" w:hAnsi="仿宋_GB2312" w:eastAsia="仿宋_GB2312" w:cs="仿宋_GB2312"/>
          <w:sz w:val="32"/>
          <w:szCs w:val="32"/>
        </w:rPr>
        <w:t>、细胞极性蛋白CRB3、细胞极性蛋白DLG5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等生物指标参与乳腺癌发生发展分子</w:t>
      </w:r>
      <w:r>
        <w:rPr>
          <w:rFonts w:hint="eastAsia" w:ascii="仿宋_GB2312" w:hAnsi="仿宋_GB2312" w:eastAsia="仿宋_GB2312" w:cs="仿宋_GB2312"/>
          <w:sz w:val="32"/>
          <w:szCs w:val="32"/>
        </w:rPr>
        <w:t>机制；首次发现TAZ在TAM耐药的乳腺癌细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胞中表达上调；首次发现</w:t>
      </w:r>
      <w:r>
        <w:rPr>
          <w:rFonts w:hint="eastAsia" w:ascii="仿宋_GB2312" w:hAnsi="仿宋_GB2312" w:eastAsia="仿宋_GB2312" w:cs="仿宋_GB2312"/>
          <w:sz w:val="32"/>
          <w:szCs w:val="32"/>
        </w:rPr>
        <w:t>TAZ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对于维持</w:t>
      </w:r>
      <w:r>
        <w:rPr>
          <w:rFonts w:hint="eastAsia" w:ascii="仿宋_GB2312" w:hAnsi="仿宋_GB2312" w:eastAsia="仿宋_GB2312" w:cs="仿宋_GB2312"/>
          <w:sz w:val="32"/>
          <w:szCs w:val="32"/>
        </w:rPr>
        <w:t>TNBC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细胞中的端粒至关</w:t>
      </w:r>
      <w:r>
        <w:rPr>
          <w:rFonts w:hint="eastAsia" w:ascii="仿宋_GB2312" w:hAnsi="仿宋_GB2312" w:eastAsia="仿宋_GB2312" w:cs="仿宋_GB2312"/>
          <w:sz w:val="32"/>
          <w:szCs w:val="32"/>
        </w:rPr>
        <w:t>重要。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6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.深入探索二甲双胍抗肿瘤机制，为其临床应用提供更多理论依据。对二甲双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胍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过下调</w:t>
      </w:r>
      <w:r>
        <w:rPr>
          <w:rFonts w:hint="eastAsia" w:ascii="仿宋_GB2312" w:hAnsi="仿宋_GB2312" w:eastAsia="仿宋_GB2312" w:cs="仿宋_GB2312"/>
          <w:sz w:val="32"/>
          <w:szCs w:val="32"/>
        </w:rPr>
        <w:t>PDGF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-</w:t>
      </w:r>
      <w:r>
        <w:rPr>
          <w:rFonts w:hint="eastAsia" w:ascii="仿宋_GB2312" w:hAnsi="仿宋_GB2312" w:eastAsia="仿宋_GB2312" w:cs="仿宋_GB2312"/>
          <w:sz w:val="32"/>
          <w:szCs w:val="32"/>
        </w:rPr>
        <w:t>B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，抑制血管过度生成并改善血管成熟度和功能；通过增加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SCRIB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表达和细胞膜定位，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增强SCRIB与MST1和LATS1相互作用，抑制YAP核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定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位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和转录活性，抑制耐药乳腺癌细胞增殖和侵袭等机制开展了深入研究。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8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.系统性探索黄芩素抗肿瘤作用机制，构建黄芩素靶向多肽纳米药物载体，开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展应用研究。首先探索了黄岑素对肿瘤微环境的影响；首次发现黄芩素通过下调</w:t>
      </w:r>
      <w:r>
        <w:rPr>
          <w:rFonts w:hint="eastAsia" w:ascii="仿宋_GB2312" w:hAnsi="仿宋_GB2312" w:eastAsia="仿宋_GB2312" w:cs="仿宋_GB2312"/>
          <w:sz w:val="32"/>
          <w:szCs w:val="32"/>
        </w:rPr>
        <w:t>SATB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Wnt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/β-</w:t>
      </w:r>
      <w:r>
        <w:rPr>
          <w:rFonts w:hint="eastAsia" w:ascii="仿宋_GB2312" w:hAnsi="仿宋_GB2312" w:eastAsia="仿宋_GB2312" w:cs="仿宋_GB2312"/>
          <w:sz w:val="32"/>
          <w:szCs w:val="32"/>
        </w:rPr>
        <w:t>catenin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途径抑制</w:t>
      </w:r>
      <w:r>
        <w:rPr>
          <w:rFonts w:hint="eastAsia" w:ascii="仿宋_GB2312" w:hAnsi="仿宋_GB2312" w:eastAsia="仿宋_GB2312" w:cs="仿宋_GB2312"/>
          <w:sz w:val="32"/>
          <w:szCs w:val="32"/>
        </w:rPr>
        <w:t>EMT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，抑制乳腺癌细胞的转移；首次证实黄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芩素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通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过抑制</w:t>
      </w:r>
      <w:r>
        <w:rPr>
          <w:rFonts w:hint="eastAsia" w:ascii="仿宋_GB2312" w:hAnsi="仿宋_GB2312" w:eastAsia="仿宋_GB2312" w:cs="仿宋_GB2312"/>
          <w:sz w:val="32"/>
          <w:szCs w:val="32"/>
        </w:rPr>
        <w:t>PI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K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AKT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途径在体内外诱导乳腺癌细胞凋亡和自噬；首次构建黄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芩素靶向多肽纳米载体，探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索中药靶向、高效递送方式，解决中药临床应用难题。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4"/>
        <w:jc w:val="left"/>
        <w:textAlignment w:val="baseline"/>
        <w:outlineLvl w:val="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此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外，课题组在他汀类药物抗肿瘤机制方面也做了大量研究。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1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5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四、客观评价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3" w:right="80" w:firstLine="1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验收、鉴定评价：本项目所承担“细胞极性蛋白</w:t>
      </w:r>
      <w:r>
        <w:rPr>
          <w:rFonts w:hint="eastAsia" w:ascii="仿宋_GB2312" w:hAnsi="仿宋_GB2312" w:eastAsia="仿宋_GB2312" w:cs="仿宋_GB2312"/>
          <w:sz w:val="32"/>
          <w:szCs w:val="32"/>
        </w:rPr>
        <w:t>CRB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3缺失在乳腺癌发生发展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中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的作用机制研究”、“基于亚细胞比较蛋白组学研究清热解毒中药黄芩、黄连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抑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制乳腺癌转移的机理”等国家自然科学基金资助项目、省级基金项目均已通过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国家基金委、省科技厅的验收，准予结题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0" w:right="80" w:firstLine="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2.论文发表及引用情况：本项目组共发表论文200余篇，多篇在&lt;</w:t>
      </w:r>
      <w:r>
        <w:rPr>
          <w:rFonts w:hint="eastAsia" w:ascii="仿宋_GB2312" w:hAnsi="仿宋_GB2312" w:eastAsia="仿宋_GB2312" w:cs="仿宋_GB2312"/>
          <w:sz w:val="32"/>
          <w:szCs w:val="32"/>
        </w:rPr>
        <w:t>J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Exp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Clin Cancer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Res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z w:val="32"/>
          <w:szCs w:val="32"/>
        </w:rPr>
        <w:t>Cancer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Sci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z w:val="32"/>
          <w:szCs w:val="32"/>
        </w:rPr>
        <w:t>Breast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Cancer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Res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z w:val="32"/>
          <w:szCs w:val="32"/>
        </w:rPr>
        <w:t>Cell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Death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Dis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z w:val="32"/>
          <w:szCs w:val="32"/>
        </w:rPr>
        <w:t>Am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J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Cancer Res&gt;等国际著名刊物发表。多次被&lt;Nat Rev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Nephrol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Signal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Transduct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Target The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r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Semin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Cancer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Biol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Nat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Commun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J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Clin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Invest</w:t>
      </w:r>
      <w:r>
        <w:rPr>
          <w:rFonts w:hint="eastAsia" w:ascii="仿宋_GB2312" w:hAnsi="仿宋_GB2312" w:eastAsia="仿宋_GB2312" w:cs="仿宋_GB2312"/>
          <w:spacing w:val="-2"/>
          <w:sz w:val="32"/>
          <w:szCs w:val="32"/>
        </w:rPr>
        <w:t>&gt;、&lt;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Cancer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Res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&gt;等国际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顶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级杂志引用，单篇最高被引71次。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 w:right="80" w:firstLine="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3.专著、专利及指南共识制定：出版《青年乳腺癌诊断与治疗》、《最新简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明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肿瘤临床实践指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南》等专著5部，其中《青年乳腺癌诊断与治疗》获国家科学技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术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学术著作基金资助。获“一种触诊阴性乳腺肿块磁辅助定位系统”等国家专利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46" w:right="80" w:hanging="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项，在早期乳腺癌定位方式、康复器械等方向获得多项创新发明。参与《中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国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女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性乳腺癌筛查与早诊早治指南》、《中国晚期乳腺癌规范诊疗指南》、《中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国乳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腺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癌规范诊疗质量控制指标》等指南共识制定，为乳腺癌早期诊治及规范化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治疗实施发挥了引领和示范作用。并编写陕西省抗癌协会《触诊阴性乳腺肿瘤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诊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疗专家共识》，在指导触诊阴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性乳腺肿瘤早期诊断临床实践中具有重要指导价值。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3" w:right="80" w:hanging="1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4.科技查新：委托西安交通大学图书馆(2022年6月13日)针对本项目的</w:t>
      </w:r>
      <w:r>
        <w:rPr>
          <w:rFonts w:hint="eastAsia" w:ascii="仿宋_GB2312" w:hAnsi="仿宋_GB2312" w:eastAsia="仿宋_GB2312" w:cs="仿宋_GB2312"/>
          <w:sz w:val="32"/>
          <w:szCs w:val="32"/>
        </w:rPr>
        <w:t>科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技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查新报告显示：国内外未见与本课题查新点内容相同的文献报道。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5" w:right="80" w:firstLine="2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5.科技奖励：获陕西省第十三届自然科学优秀学术论文奖、西安市科技进步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二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等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奖、中国国际互联网+大学生创新创业大赛陕西赛区省级复赛银奖、中华护理</w:t>
      </w:r>
      <w:r>
        <w:rPr>
          <w:rFonts w:hint="eastAsia" w:ascii="仿宋_GB2312" w:hAnsi="仿宋_GB2312" w:eastAsia="仿宋_GB2312" w:cs="仿宋_GB2312"/>
          <w:spacing w:val="17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会创新发明奖、陕西省抗癌协会科技成果一等奖等多项科技奖励。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4" w:right="4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6.人才培养及技术推广：通过举办学术会议、技术培训班，累计培训基层乳腺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专科、超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声、钼靶</w:t>
      </w:r>
      <w:r>
        <w:rPr>
          <w:rFonts w:hint="eastAsia"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线、病理及筛查管理等领域专业人员近万人；培养硕士40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余名，博士10余名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。其核心技术在省内20余家医院及部分省外医院广泛推广，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取得了良好的经济社会效益，极大地推动了基层医疗乳腺癌早期诊治水平的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 w:right="18" w:firstLine="6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7.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新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闻报道：项目组在我省示范性率先开展、开设了“乳腺心理门诊”、“乳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腺癌遗</w:t>
      </w:r>
      <w:r>
        <w:rPr>
          <w:rFonts w:hint="eastAsia" w:ascii="仿宋_GB2312" w:hAnsi="仿宋_GB2312" w:eastAsia="仿宋_GB2312" w:cs="仿宋_GB2312"/>
          <w:spacing w:val="-5"/>
          <w:sz w:val="32"/>
          <w:szCs w:val="32"/>
        </w:rPr>
        <w:t>传咨询门诊”、“乳腺癌术后淋巴水肿门诊”、“中医康复室”、“乳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癌随访希望护照”、“乳癌个案管理师制度”、“乳癌患者亲子营”等一系列创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新性举措，多次被央广网、中新网、健康一线、华商网、搜狐网、腾讯大秦网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都市快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报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、西北信息报、健康时报、现代保健报、网易新闻等多个媒体平台报道，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社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会效益显著。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五、应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用情况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 w:firstLine="481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本项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组历时10余年，致力于乳腺癌筛查、早期诊断体系的创新及关键技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术的应用研究，自2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008年起承担卫生部《中央财政转移支付地方乳腺癌筛查》、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国家重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点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公共卫生项目《农村妇女乳腺癌检查》项目，截止2022年筛查项目已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覆盖全省107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个县区，任务扩大至48万人/年。累计培训基层乳腺专科、超声、</w:t>
      </w:r>
      <w:r>
        <w:rPr>
          <w:rFonts w:hint="eastAsia" w:ascii="仿宋_GB2312" w:hAnsi="仿宋_GB2312" w:eastAsia="仿宋_GB2312" w:cs="仿宋_GB2312"/>
          <w:spacing w:val="20"/>
          <w:sz w:val="32"/>
          <w:szCs w:val="32"/>
        </w:rPr>
        <w:t>钼靶</w:t>
      </w:r>
      <w:r>
        <w:rPr>
          <w:rFonts w:hint="eastAsia" w:ascii="仿宋_GB2312" w:hAnsi="仿宋_GB2312" w:eastAsia="仿宋_GB2312" w:cs="仿宋_GB2312"/>
          <w:sz w:val="32"/>
          <w:szCs w:val="32"/>
        </w:rPr>
        <w:t>X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线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、病理及筛查管理等领域专业人员近万人余。防癌抗癌宣传辐射人群超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过500万，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群众乳腺癌防治知识知晓率达85%以上。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3" w:right="80" w:firstLine="483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5"/>
          <w:sz w:val="32"/>
          <w:szCs w:val="32"/>
        </w:rPr>
        <w:t>项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目组在国内较早提出并开展“在触诊阴性人群中发现早期乳腺癌”系统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研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究，创建了完整的乳腺癌早期诊断及综合治疗实践体系，并推广应用。通过开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展超声、钼靶、</w:t>
      </w:r>
      <w:r>
        <w:rPr>
          <w:rFonts w:hint="eastAsia" w:ascii="仿宋_GB2312" w:hAnsi="仿宋_GB2312" w:eastAsia="仿宋_GB2312" w:cs="仿宋_GB2312"/>
          <w:sz w:val="32"/>
          <w:szCs w:val="32"/>
        </w:rPr>
        <w:t>MRI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、乳管镜引导等多种乳腺肿瘤早期诊断定位技术，极大地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提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高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了我省乳腺癌早期诊断率；创新性构建了乳腺癌早筛、手术、化疗、放疗、内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561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分泌治疗、靶向治疗、美容再造、康复随诊为一体的“一条龙”式诊疗模式、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乳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腺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癌患者“四全照护”模式；率先在全省开展“乳腺癌术后上肢淋巴水肿综合治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疗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”新技术项目；开设“乳腺癌遗传咨询门诊”，建立乳腺癌遗传咨询个案管理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程；西北最早开展并推广乳腺癌个案管理模式，累计纳入个案管理乳腺癌患者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达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000余人，实现了患者动态、持续、个体化、全程化的专业管理。较早成立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乳腺癌多学科团队，定期开展乳腺癌</w:t>
      </w:r>
      <w:r>
        <w:rPr>
          <w:rFonts w:hint="eastAsia" w:ascii="仿宋_GB2312" w:hAnsi="仿宋_GB2312" w:eastAsia="仿宋_GB2312" w:cs="仿宋_GB2312"/>
          <w:sz w:val="32"/>
          <w:szCs w:val="32"/>
        </w:rPr>
        <w:t>MDT</w:t>
      </w: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讨论，为患者提供精准化、个体化诊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疗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方案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right="507" w:firstLine="688" w:firstLine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研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究成果在省内20余家医院及部分省外医院推广应用，推广医院整体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反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应良好，认为研究成果的应用，提高了乳腺癌早期诊断率及乳腺癌综合诊治水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平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，改善了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:lang w:eastAsia="zh-CN"/>
        </w:rPr>
        <w:t>患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者预后，并降低了医疗费用支出，具有良好的经济社会效益，对促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进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我省乳腺癌防控事业的发展具有重要作用。应用单位有：西安交通大学第一附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属医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院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、西安交通大学第二附属医院、陕西省妇女儿童医院、西安市中心医院、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西安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中医医院、陕西省第二人民医院、陕西省第四人民医院、西安大兴医院、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康市人民医院、子长市人民医院、陕西省森工医院、渭南市中心医院、渭南市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第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一医院、张掖市第二人民医院、西安市长安区医院、宝鸡高新医院、汉滨区第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人民医院、华州区中医医院、靖边县医院、商南县医院和伊金霍洛旗蒙医医院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</w:rPr>
        <w:t>等。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76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position w:val="14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六、主</w:t>
      </w:r>
      <w:r>
        <w:rPr>
          <w:rFonts w:hint="eastAsia" w:ascii="仿宋_GB2312" w:hAnsi="仿宋_GB2312" w:eastAsia="仿宋_GB2312" w:cs="仿宋_GB2312"/>
          <w:position w:val="14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要知识产权目录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94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1.代表性论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文</w:t>
      </w:r>
    </w:p>
    <w:tbl>
      <w:tblPr>
        <w:tblStyle w:val="4"/>
        <w:tblW w:w="9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488"/>
        <w:gridCol w:w="2868"/>
        <w:gridCol w:w="23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4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30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论文名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3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刊物名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称、卷期及页码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96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作者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1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2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 w:right="106" w:hanging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CRABP</w:t>
            </w:r>
            <w:r>
              <w:rPr>
                <w:rFonts w:hint="eastAsia" w:ascii="仿宋_GB2312" w:hAnsi="仿宋_GB2312" w:eastAsia="仿宋_GB2312" w:cs="仿宋_GB2312"/>
                <w:spacing w:val="39"/>
                <w:sz w:val="32"/>
                <w:szCs w:val="32"/>
              </w:rPr>
              <w:t xml:space="preserve">2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regulates</w:t>
            </w:r>
            <w:r>
              <w:rPr>
                <w:rFonts w:hint="eastAsia" w:ascii="仿宋_GB2312" w:hAnsi="仿宋_GB2312" w:eastAsia="仿宋_GB2312" w:cs="仿宋_GB2312"/>
                <w:spacing w:val="3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invasion and</w:t>
            </w:r>
            <w:r>
              <w:rPr>
                <w:rFonts w:hint="eastAsia" w:ascii="仿宋_GB2312" w:hAnsi="仿宋_GB2312" w:eastAsia="仿宋_GB2312" w:cs="仿宋_GB2312"/>
                <w:spacing w:val="3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metastasis</w:t>
            </w:r>
            <w:r>
              <w:rPr>
                <w:rFonts w:hint="eastAsia" w:ascii="仿宋_GB2312" w:hAnsi="仿宋_GB2312" w:eastAsia="仿宋_GB2312" w:cs="仿宋_GB2312"/>
                <w:spacing w:val="3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of</w:t>
            </w:r>
            <w:r>
              <w:rPr>
                <w:rFonts w:hint="eastAsia" w:ascii="仿宋_GB2312" w:hAnsi="仿宋_GB2312" w:eastAsia="仿宋_GB2312" w:cs="仿宋_GB2312"/>
                <w:spacing w:val="3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breast cancer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through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hippo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pathway dependent</w:t>
            </w:r>
            <w:r>
              <w:rPr>
                <w:rFonts w:hint="eastAsia" w:ascii="仿宋_GB2312" w:hAnsi="仿宋_GB2312" w:eastAsia="仿宋_GB2312" w:cs="仿宋_GB2312"/>
                <w:spacing w:val="3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on</w:t>
            </w:r>
            <w:r>
              <w:rPr>
                <w:rFonts w:hint="eastAsia" w:ascii="仿宋_GB2312" w:hAnsi="仿宋_GB2312" w:eastAsia="仿宋_GB2312" w:cs="仿宋_GB2312"/>
                <w:spacing w:val="3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ER</w:t>
            </w:r>
            <w:r>
              <w:rPr>
                <w:rFonts w:hint="eastAsia" w:ascii="仿宋_GB2312" w:hAnsi="仿宋_GB2312" w:eastAsia="仿宋_GB2312" w:cs="仿宋_GB2312"/>
                <w:spacing w:val="3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status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 w:right="118" w:hanging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2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Exp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Clin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Res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2019,38(1):361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.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 w:right="107" w:firstLine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Feng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Zhang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Wang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Zhou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Mu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Y</w:t>
            </w: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,Liu X,Wang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Y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Song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Z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5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4" w:right="10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Metformin</w:t>
            </w:r>
            <w:r>
              <w:rPr>
                <w:rFonts w:hint="eastAsia" w:ascii="仿宋_GB2312" w:hAnsi="仿宋_GB2312" w:eastAsia="仿宋_GB2312" w:cs="仿宋_GB2312"/>
                <w:spacing w:val="8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inhibits metastatic</w:t>
            </w:r>
            <w:r>
              <w:rPr>
                <w:rFonts w:hint="eastAsia" w:ascii="仿宋_GB2312" w:hAnsi="仿宋_GB2312" w:eastAsia="仿宋_GB2312" w:cs="仿宋_GB2312"/>
                <w:spacing w:val="5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breast</w:t>
            </w:r>
            <w:r>
              <w:rPr>
                <w:rFonts w:hint="eastAsia" w:ascii="仿宋_GB2312" w:hAnsi="仿宋_GB2312" w:eastAsia="仿宋_GB2312" w:cs="仿宋_GB2312"/>
                <w:spacing w:val="5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cancer progression</w:t>
            </w:r>
            <w:r>
              <w:rPr>
                <w:rFonts w:hint="eastAsia" w:ascii="仿宋_GB2312" w:hAnsi="仿宋_GB2312" w:eastAsia="仿宋_GB2312" w:cs="仿宋_GB2312"/>
                <w:spacing w:val="5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and</w:t>
            </w:r>
            <w:r>
              <w:rPr>
                <w:rFonts w:hint="eastAsia" w:ascii="仿宋_GB2312" w:hAnsi="仿宋_GB2312" w:eastAsia="仿宋_GB2312" w:cs="仿宋_GB2312"/>
                <w:spacing w:val="5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improves chemosensitivity</w:t>
            </w:r>
            <w:r>
              <w:rPr>
                <w:rFonts w:hint="eastAsia" w:ascii="仿宋_GB2312" w:hAnsi="仿宋_GB2312" w:eastAsia="仿宋_GB2312" w:cs="仿宋_GB2312"/>
                <w:spacing w:val="2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by</w:t>
            </w:r>
            <w:r>
              <w:rPr>
                <w:rFonts w:hint="eastAsia" w:ascii="仿宋_GB2312" w:hAnsi="仿宋_GB2312" w:eastAsia="仿宋_GB2312" w:cs="仿宋_GB2312"/>
                <w:spacing w:val="2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inducing vessel</w:t>
            </w:r>
            <w:r>
              <w:rPr>
                <w:rFonts w:hint="eastAsia" w:ascii="仿宋_GB2312" w:hAnsi="仿宋_GB2312" w:eastAsia="仿宋_GB2312" w:cs="仿宋_GB2312"/>
                <w:spacing w:val="5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normalization</w:t>
            </w:r>
            <w:r>
              <w:rPr>
                <w:rFonts w:hint="eastAsia" w:ascii="仿宋_GB2312" w:hAnsi="仿宋_GB2312" w:eastAsia="仿宋_GB2312" w:cs="仿宋_GB2312"/>
                <w:spacing w:val="5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via PDGF</w:t>
            </w:r>
            <w:r>
              <w:rPr>
                <w:rFonts w:hint="eastAsia" w:ascii="仿宋_GB2312" w:hAnsi="仿宋_GB2312" w:eastAsia="仿宋_GB2312" w:cs="仿宋_GB2312"/>
                <w:spacing w:val="51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</w:t>
            </w:r>
            <w:r>
              <w:rPr>
                <w:rFonts w:hint="eastAsia" w:ascii="仿宋_GB2312" w:hAnsi="仿宋_GB2312" w:eastAsia="仿宋_GB2312" w:cs="仿宋_GB2312"/>
                <w:spacing w:val="5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downregulation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 w:right="118" w:hanging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2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Exp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Clin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Res</w:t>
            </w:r>
            <w:r>
              <w:rPr>
                <w:rFonts w:hint="eastAsia" w:ascii="仿宋_GB2312" w:hAnsi="仿宋_GB2312" w:eastAsia="仿宋_GB2312" w:cs="仿宋_GB2312"/>
                <w:spacing w:val="20"/>
                <w:sz w:val="32"/>
                <w:szCs w:val="32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019,38(1):235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 w:right="10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Wang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JC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GY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W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ang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B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Han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SX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Sun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X</w:t>
            </w:r>
            <w:r>
              <w:rPr>
                <w:rFonts w:hint="eastAsia" w:ascii="仿宋_GB2312" w:hAnsi="仿宋_GB2312" w:eastAsia="仿宋_GB2312" w:cs="仿宋_GB2312"/>
                <w:spacing w:val="19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Jiang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YN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Shen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YW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Zhou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C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Feng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,L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u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SY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JL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Wang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MD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1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PJ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26" w:right="106" w:hanging="1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Simvastatin</w:t>
            </w:r>
            <w:r>
              <w:rPr>
                <w:rFonts w:hint="eastAsia" w:ascii="仿宋_GB2312" w:hAnsi="仿宋_GB2312" w:eastAsia="仿宋_GB2312" w:cs="仿宋_GB2312"/>
                <w:spacing w:val="2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and</w:t>
            </w:r>
            <w:r>
              <w:rPr>
                <w:rFonts w:hint="eastAsia" w:ascii="仿宋_GB2312" w:hAnsi="仿宋_GB2312" w:eastAsia="仿宋_GB2312" w:cs="仿宋_GB2312"/>
                <w:spacing w:val="2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Atorvastatin inhibit</w:t>
            </w:r>
            <w:r>
              <w:rPr>
                <w:rFonts w:hint="eastAsia" w:ascii="仿宋_GB2312" w:hAnsi="仿宋_GB2312" w:eastAsia="仿宋_GB2312" w:cs="仿宋_GB2312"/>
                <w:spacing w:val="4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DNA</w:t>
            </w:r>
            <w:r>
              <w:rPr>
                <w:rFonts w:hint="eastAsia" w:ascii="仿宋_GB2312" w:hAnsi="仿宋_GB2312" w:eastAsia="仿宋_GB2312" w:cs="仿宋_GB2312"/>
                <w:spacing w:val="4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replication licensing</w:t>
            </w:r>
            <w:r>
              <w:rPr>
                <w:rFonts w:hint="eastAsia" w:ascii="仿宋_GB2312" w:hAnsi="仿宋_GB2312" w:eastAsia="仿宋_GB2312" w:cs="仿宋_GB2312"/>
                <w:spacing w:val="2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factor</w:t>
            </w:r>
            <w:r>
              <w:rPr>
                <w:rFonts w:hint="eastAsia" w:ascii="仿宋_GB2312" w:hAnsi="仿宋_GB2312" w:eastAsia="仿宋_GB2312" w:cs="仿宋_GB2312"/>
                <w:spacing w:val="2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MCM</w:t>
            </w:r>
            <w:r>
              <w:rPr>
                <w:rFonts w:hint="eastAsia" w:ascii="仿宋_GB2312" w:hAnsi="仿宋_GB2312" w:eastAsia="仿宋_GB2312" w:cs="仿宋_GB2312"/>
                <w:spacing w:val="25"/>
                <w:sz w:val="32"/>
                <w:szCs w:val="32"/>
              </w:rPr>
              <w:t xml:space="preserve">7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and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3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5"/>
                <w:sz w:val="32"/>
                <w:szCs w:val="32"/>
              </w:rPr>
              <w:t>Cell</w:t>
            </w:r>
            <w:r>
              <w:rPr>
                <w:rFonts w:hint="eastAsia" w:ascii="仿宋_GB2312" w:hAnsi="仿宋_GB2312" w:eastAsia="仿宋_GB2312" w:cs="仿宋_GB2312"/>
                <w:spacing w:val="26"/>
                <w:position w:val="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position w:val="5"/>
                <w:sz w:val="32"/>
                <w:szCs w:val="32"/>
              </w:rPr>
              <w:t>Death</w:t>
            </w:r>
            <w:r>
              <w:rPr>
                <w:rFonts w:hint="eastAsia" w:ascii="仿宋_GB2312" w:hAnsi="仿宋_GB2312" w:eastAsia="仿宋_GB2312" w:cs="仿宋_GB2312"/>
                <w:spacing w:val="26"/>
                <w:position w:val="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position w:val="5"/>
                <w:sz w:val="32"/>
                <w:szCs w:val="32"/>
              </w:rPr>
              <w:t>Dis</w:t>
            </w:r>
            <w:r>
              <w:rPr>
                <w:rFonts w:hint="eastAsia" w:ascii="仿宋_GB2312" w:hAnsi="仿宋_GB2312" w:eastAsia="仿宋_GB2312" w:cs="仿宋_GB2312"/>
                <w:spacing w:val="26"/>
                <w:position w:val="5"/>
                <w:sz w:val="32"/>
                <w:szCs w:val="32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0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17,8(3):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2673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 w:right="107" w:firstLine="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1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Liang 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Z,He F,Yang L,L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i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 xml:space="preserve">P,Jiang Y,Wang 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B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,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9"/>
          <w:pgMar w:top="1431" w:right="1238" w:bottom="0" w:left="1237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4"/>
        <w:tblW w:w="9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488"/>
        <w:gridCol w:w="2868"/>
        <w:gridCol w:w="235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effectively</w:t>
            </w:r>
            <w:r>
              <w:rPr>
                <w:rFonts w:hint="eastAsia" w:ascii="仿宋_GB2312" w:hAnsi="仿宋_GB2312" w:eastAsia="仿宋_GB2312" w:cs="仿宋_GB2312"/>
                <w:spacing w:val="8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suppress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RB</w:t>
            </w:r>
            <w:r>
              <w:rPr>
                <w:rFonts w:hint="eastAsia" w:ascii="仿宋_GB2312" w:hAnsi="仿宋_GB2312" w:eastAsia="仿宋_GB2312" w:cs="仿宋_GB2312"/>
                <w:spacing w:val="41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deficient</w:t>
            </w:r>
            <w:r>
              <w:rPr>
                <w:rFonts w:hint="eastAsia" w:ascii="仿宋_GB2312" w:hAnsi="仿宋_GB2312" w:eastAsia="仿宋_GB2312" w:cs="仿宋_GB2312"/>
                <w:spacing w:val="4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tumors</w:t>
            </w:r>
            <w:r>
              <w:rPr>
                <w:rFonts w:hint="eastAsia" w:ascii="仿宋_GB2312" w:hAnsi="仿宋_GB2312" w:eastAsia="仿宋_GB2312" w:cs="仿宋_GB2312"/>
                <w:spacing w:val="4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growth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 w:right="107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Zhou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C,Wang Y,Ren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 xml:space="preserve">Y,Yang J,Zhang 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Luo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Z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Vaziri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>,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2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 w:right="106" w:hanging="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Activation</w:t>
            </w:r>
            <w:r>
              <w:rPr>
                <w:rFonts w:hint="eastAsia" w:ascii="仿宋_GB2312" w:hAnsi="仿宋_GB2312" w:eastAsia="仿宋_GB2312" w:cs="仿宋_GB2312"/>
                <w:spacing w:val="3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of</w:t>
            </w:r>
            <w:r>
              <w:rPr>
                <w:rFonts w:hint="eastAsia" w:ascii="仿宋_GB2312" w:hAnsi="仿宋_GB2312" w:eastAsia="仿宋_GB2312" w:cs="仿宋_GB2312"/>
                <w:spacing w:val="3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AMPK</w:t>
            </w:r>
            <w:r>
              <w:rPr>
                <w:rFonts w:hint="eastAsia" w:ascii="仿宋_GB2312" w:hAnsi="仿宋_GB2312" w:eastAsia="仿宋_GB2312" w:cs="仿宋_GB2312"/>
                <w:spacing w:val="3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by simvastatin</w:t>
            </w:r>
            <w:r>
              <w:rPr>
                <w:rFonts w:hint="eastAsia" w:ascii="仿宋_GB2312" w:hAnsi="仿宋_GB2312" w:eastAsia="仿宋_GB2312" w:cs="仿宋_GB2312"/>
                <w:spacing w:val="2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inhibited</w:t>
            </w:r>
            <w:r>
              <w:rPr>
                <w:rFonts w:hint="eastAsia" w:ascii="仿宋_GB2312" w:hAnsi="仿宋_GB2312" w:eastAsia="仿宋_GB2312" w:cs="仿宋_GB2312"/>
                <w:spacing w:val="2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breast tumor</w:t>
            </w:r>
            <w:r>
              <w:rPr>
                <w:rFonts w:hint="eastAsia" w:ascii="仿宋_GB2312" w:hAnsi="仿宋_GB2312" w:eastAsia="仿宋_GB2312" w:cs="仿宋_GB2312"/>
                <w:spacing w:val="5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angiogenesis</w:t>
            </w:r>
            <w:r>
              <w:rPr>
                <w:rFonts w:hint="eastAsia" w:ascii="仿宋_GB2312" w:hAnsi="仿宋_GB2312" w:eastAsia="仿宋_GB2312" w:cs="仿宋_GB2312"/>
                <w:spacing w:val="5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via impeding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HIF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1α-induced pro</w:t>
            </w:r>
            <w:r>
              <w:rPr>
                <w:rFonts w:hint="eastAsia" w:ascii="仿宋_GB2312" w:hAnsi="仿宋_GB2312" w:eastAsia="仿宋_GB2312" w:cs="仿宋_GB2312"/>
                <w:spacing w:val="49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angiogenic</w:t>
            </w:r>
            <w:r>
              <w:rPr>
                <w:rFonts w:hint="eastAsia" w:ascii="仿宋_GB2312" w:hAnsi="仿宋_GB2312" w:eastAsia="仿宋_GB2312" w:cs="仿宋_GB2312"/>
                <w:spacing w:val="4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factor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 w:right="238" w:hanging="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spacing w:val="2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Sci</w:t>
            </w:r>
            <w:r>
              <w:rPr>
                <w:rFonts w:hint="eastAsia" w:ascii="仿宋_GB2312" w:hAnsi="仿宋_GB2312" w:eastAsia="仿宋_GB2312" w:cs="仿宋_GB2312"/>
                <w:spacing w:val="23"/>
                <w:sz w:val="32"/>
                <w:szCs w:val="32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18,109(5):1627-1637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1" w:right="107" w:hanging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Wang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JC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,Li XX,Su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n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spacing w:val="-16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Li GY,Sun JL,Ye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YP,Cong LL,Li W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M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Lu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SY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Feng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PJ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5" w:right="106" w:firstLine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TAZ</w:t>
            </w:r>
            <w:r>
              <w:rPr>
                <w:rFonts w:hint="eastAsia" w:ascii="仿宋_GB2312" w:hAnsi="仿宋_GB2312" w:eastAsia="仿宋_GB2312" w:cs="仿宋_GB2312"/>
                <w:spacing w:val="5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maintains</w:t>
            </w:r>
            <w:r>
              <w:rPr>
                <w:rFonts w:hint="eastAsia" w:ascii="仿宋_GB2312" w:hAnsi="仿宋_GB2312" w:eastAsia="仿宋_GB2312" w:cs="仿宋_GB2312"/>
                <w:spacing w:val="5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telomere length</w:t>
            </w:r>
            <w:r>
              <w:rPr>
                <w:rFonts w:hint="eastAsia" w:ascii="仿宋_GB2312" w:hAnsi="仿宋_GB2312" w:eastAsia="仿宋_GB2312" w:cs="仿宋_GB2312"/>
                <w:spacing w:val="2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in</w:t>
            </w:r>
            <w:r>
              <w:rPr>
                <w:rFonts w:hint="eastAsia" w:ascii="仿宋_GB2312" w:hAnsi="仿宋_GB2312" w:eastAsia="仿宋_GB2312" w:cs="仿宋_GB2312"/>
                <w:spacing w:val="2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TNBC</w:t>
            </w:r>
            <w:r>
              <w:rPr>
                <w:rFonts w:hint="eastAsia" w:ascii="仿宋_GB2312" w:hAnsi="仿宋_GB2312" w:eastAsia="仿宋_GB2312" w:cs="仿宋_GB2312"/>
                <w:spacing w:val="2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cells</w:t>
            </w:r>
            <w:r>
              <w:rPr>
                <w:rFonts w:hint="eastAsia" w:ascii="仿宋_GB2312" w:hAnsi="仿宋_GB2312" w:eastAsia="仿宋_GB2312" w:cs="仿宋_GB2312"/>
                <w:spacing w:val="2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by mediating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Rad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51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expression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.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position w:val="5"/>
                <w:sz w:val="32"/>
                <w:szCs w:val="32"/>
              </w:rPr>
              <w:t>Breast</w:t>
            </w:r>
            <w:r>
              <w:rPr>
                <w:rFonts w:hint="eastAsia" w:ascii="仿宋_GB2312" w:hAnsi="仿宋_GB2312" w:eastAsia="仿宋_GB2312" w:cs="仿宋_GB2312"/>
                <w:spacing w:val="33"/>
                <w:position w:val="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position w:val="5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spacing w:val="32"/>
                <w:position w:val="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position w:val="5"/>
                <w:sz w:val="32"/>
                <w:szCs w:val="32"/>
              </w:rPr>
              <w:t>Res</w:t>
            </w:r>
            <w:r>
              <w:rPr>
                <w:rFonts w:hint="eastAsia" w:ascii="仿宋_GB2312" w:hAnsi="仿宋_GB2312" w:eastAsia="仿宋_GB2312" w:cs="仿宋_GB2312"/>
                <w:spacing w:val="32"/>
                <w:position w:val="5"/>
                <w:sz w:val="32"/>
                <w:szCs w:val="32"/>
              </w:rPr>
              <w:t>.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021,23(1):89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 w:right="107" w:firstLine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Yang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Wang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</w:t>
            </w:r>
            <w:r>
              <w:rPr>
                <w:rFonts w:hint="eastAsia" w:ascii="仿宋_GB2312" w:hAnsi="仿宋_GB2312" w:eastAsia="仿宋_GB2312" w:cs="仿宋_GB2312"/>
                <w:spacing w:val="13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Jiao</w:t>
            </w:r>
            <w:r>
              <w:rPr>
                <w:rFonts w:hint="eastAsia" w:ascii="仿宋_GB2312" w:hAnsi="仿宋_GB2312" w:eastAsia="仿宋_GB2312" w:cs="仿宋_GB2312"/>
                <w:spacing w:val="1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Zhou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Chen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Gao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Sun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W</w:t>
            </w: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Song S,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Wang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Y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1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7" w:right="380" w:firstLine="11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Trifluridine</w:t>
            </w:r>
            <w:r>
              <w:rPr>
                <w:rFonts w:hint="eastAsia" w:ascii="仿宋_GB2312" w:hAnsi="仿宋_GB2312" w:eastAsia="仿宋_GB2312" w:cs="仿宋_GB2312"/>
                <w:spacing w:val="11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selectively inhibits</w:t>
            </w:r>
            <w:r>
              <w:rPr>
                <w:rFonts w:hint="eastAsia" w:ascii="仿宋_GB2312" w:hAnsi="仿宋_GB2312" w:eastAsia="仿宋_GB2312" w:cs="仿宋_GB2312"/>
                <w:spacing w:val="3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cell</w:t>
            </w:r>
            <w:r>
              <w:rPr>
                <w:rFonts w:hint="eastAsia" w:ascii="仿宋_GB2312" w:hAnsi="仿宋_GB2312" w:eastAsia="仿宋_GB2312" w:cs="仿宋_GB2312"/>
                <w:spacing w:val="3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growth</w:t>
            </w:r>
            <w:r>
              <w:rPr>
                <w:rFonts w:hint="eastAsia" w:ascii="仿宋_GB2312" w:hAnsi="仿宋_GB2312" w:eastAsia="仿宋_GB2312" w:cs="仿宋_GB2312"/>
                <w:spacing w:val="3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and induces</w:t>
            </w:r>
            <w:r>
              <w:rPr>
                <w:rFonts w:hint="eastAsia" w:ascii="仿宋_GB2312" w:hAnsi="仿宋_GB2312" w:eastAsia="仿宋_GB2312" w:cs="仿宋_GB2312"/>
                <w:spacing w:val="3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cell</w:t>
            </w:r>
            <w:r>
              <w:rPr>
                <w:rFonts w:hint="eastAsia" w:ascii="仿宋_GB2312" w:hAnsi="仿宋_GB2312" w:eastAsia="仿宋_GB2312" w:cs="仿宋_GB2312"/>
                <w:spacing w:val="3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apoptosis</w:t>
            </w:r>
            <w:r>
              <w:rPr>
                <w:rFonts w:hint="eastAsia" w:ascii="仿宋_GB2312" w:hAnsi="仿宋_GB2312" w:eastAsia="仿宋_GB2312" w:cs="仿宋_GB2312"/>
                <w:spacing w:val="3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of triple</w:t>
            </w:r>
            <w:r>
              <w:rPr>
                <w:rFonts w:hint="eastAsia" w:ascii="仿宋_GB2312" w:hAnsi="仿宋_GB2312" w:eastAsia="仿宋_GB2312" w:cs="仿宋_GB2312"/>
                <w:spacing w:val="48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negative</w:t>
            </w:r>
            <w:r>
              <w:rPr>
                <w:rFonts w:hint="eastAsia" w:ascii="仿宋_GB2312" w:hAnsi="仿宋_GB2312" w:eastAsia="仿宋_GB2312" w:cs="仿宋_GB2312"/>
                <w:spacing w:val="4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breast cancer</w:t>
            </w:r>
            <w:r>
              <w:rPr>
                <w:rFonts w:hint="eastAsia" w:ascii="仿宋_GB2312" w:hAnsi="仿宋_GB2312" w:eastAsia="仿宋_GB2312" w:cs="仿宋_GB2312"/>
                <w:spacing w:val="31"/>
                <w:sz w:val="32"/>
                <w:szCs w:val="32"/>
              </w:rPr>
              <w:t>.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 w:right="478" w:hanging="1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Am</w:t>
            </w:r>
            <w:r>
              <w:rPr>
                <w:rFonts w:hint="eastAsia" w:ascii="仿宋_GB2312" w:hAnsi="仿宋_GB2312" w:eastAsia="仿宋_GB2312" w:cs="仿宋_GB2312"/>
                <w:spacing w:val="2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Res</w:t>
            </w:r>
            <w:r>
              <w:rPr>
                <w:rFonts w:hint="eastAsia" w:ascii="仿宋_GB2312" w:hAnsi="仿宋_GB2312" w:eastAsia="仿宋_GB2312" w:cs="仿宋_GB2312"/>
                <w:spacing w:val="19"/>
                <w:sz w:val="32"/>
                <w:szCs w:val="32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0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20,10(2):507-522.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 w:right="107" w:firstLine="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-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-12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,Wang R,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Chen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H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Zhao 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M</w:t>
            </w:r>
            <w:r>
              <w:rPr>
                <w:rFonts w:hint="eastAsia" w:ascii="仿宋_GB2312" w:hAnsi="仿宋_GB2312" w:eastAsia="仿宋_GB2312" w:cs="仿宋_GB2312"/>
                <w:spacing w:val="-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He F,Wang Y,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5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5" w:right="260" w:firstLine="12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Baicalein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suppress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EMT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of breast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by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mediating tumor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77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associated macrophages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1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polarization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 w:right="478" w:firstLine="10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Am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2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Cancer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Res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9"/>
                <w:sz w:val="32"/>
                <w:szCs w:val="32"/>
              </w:rPr>
              <w:t>.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8"/>
                <w:sz w:val="32"/>
                <w:szCs w:val="32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6"/>
                <w:sz w:val="32"/>
                <w:szCs w:val="32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"/>
                <w:sz w:val="32"/>
                <w:szCs w:val="32"/>
              </w:rPr>
              <w:t>18,8(8):1528-1540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8" w:right="107" w:firstLine="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pacing w:val="-8"/>
                <w:sz w:val="32"/>
                <w:szCs w:val="32"/>
              </w:rPr>
              <w:t>Zhao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-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-8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-13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-8"/>
                <w:sz w:val="32"/>
                <w:szCs w:val="32"/>
              </w:rPr>
              <w:t>Qu J,Liu X,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Wang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Ma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Zhao X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2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Yang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Q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2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Yan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W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1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Zhao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Z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Hui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Y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Bai H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2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  <w14:textOutline w14:w="4358" w14:cap="sq" w14:cmpd="sng">
                  <w14:solidFill>
                    <w14:srgbClr w14:val="212121"/>
                  </w14:solidFill>
                  <w14:prstDash w14:val="solid"/>
                  <w14:bevel/>
                </w14:textOutline>
              </w:rPr>
              <w:t>Zhang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19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  <w14:textOutline w14:w="4358" w14:cap="sq" w14:cmpd="sng">
                  <w14:solidFill>
                    <w14:srgbClr w14:val="212121"/>
                  </w14:solidFill>
                  <w14:prstDash w14:val="solid"/>
                  <w14:bevel/>
                </w14:textOutline>
              </w:rPr>
              <w:t>S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4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04" w:right="26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Metformin</w:t>
            </w:r>
            <w:r>
              <w:rPr>
                <w:rFonts w:hint="eastAsia" w:ascii="仿宋_GB2312" w:hAnsi="仿宋_GB2312" w:eastAsia="仿宋_GB2312" w:cs="仿宋_GB2312"/>
                <w:spacing w:val="44"/>
                <w:sz w:val="32"/>
                <w:szCs w:val="32"/>
              </w:rPr>
              <w:t>'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</w:t>
            </w:r>
            <w:r>
              <w:rPr>
                <w:rFonts w:hint="eastAsia" w:ascii="仿宋_GB2312" w:hAnsi="仿宋_GB2312" w:eastAsia="仿宋_GB2312" w:cs="仿宋_GB2312"/>
                <w:spacing w:val="4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antitumour</w:t>
            </w:r>
            <w:r>
              <w:rPr>
                <w:rFonts w:hint="eastAsia" w:ascii="仿宋_GB2312" w:hAnsi="仿宋_GB2312" w:eastAsia="仿宋_GB2312" w:cs="仿宋_GB2312"/>
                <w:spacing w:val="42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and anti</w:t>
            </w:r>
            <w:r>
              <w:rPr>
                <w:rFonts w:hint="eastAsia" w:ascii="仿宋_GB2312" w:hAnsi="仿宋_GB2312" w:eastAsia="仿宋_GB2312" w:cs="仿宋_GB2312"/>
                <w:spacing w:val="64"/>
                <w:sz w:val="32"/>
                <w:szCs w:val="32"/>
              </w:rPr>
              <w:t>-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angiogenic</w:t>
            </w:r>
            <w:r>
              <w:rPr>
                <w:rFonts w:hint="eastAsia" w:ascii="仿宋_GB2312" w:hAnsi="仿宋_GB2312" w:eastAsia="仿宋_GB2312" w:cs="仿宋_GB2312"/>
                <w:spacing w:val="63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activities are</w:t>
            </w:r>
            <w:r>
              <w:rPr>
                <w:rFonts w:hint="eastAsia" w:ascii="仿宋_GB2312" w:hAnsi="仿宋_GB2312" w:eastAsia="仿宋_GB2312" w:cs="仿宋_GB2312"/>
                <w:spacing w:val="3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mediated</w:t>
            </w:r>
            <w:r>
              <w:rPr>
                <w:rFonts w:hint="eastAsia" w:ascii="仿宋_GB2312" w:hAnsi="仿宋_GB2312" w:eastAsia="仿宋_GB2312" w:cs="仿宋_GB2312"/>
                <w:spacing w:val="3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by</w:t>
            </w:r>
            <w:r>
              <w:rPr>
                <w:rFonts w:hint="eastAsia" w:ascii="仿宋_GB2312" w:hAnsi="仿宋_GB2312" w:eastAsia="仿宋_GB2312" w:cs="仿宋_GB2312"/>
                <w:spacing w:val="37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skewing macrophage</w:t>
            </w:r>
            <w:r>
              <w:rPr>
                <w:rFonts w:hint="eastAsia" w:ascii="仿宋_GB2312" w:hAnsi="仿宋_GB2312" w:eastAsia="仿宋_GB2312" w:cs="仿宋_GB2312"/>
                <w:spacing w:val="6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polarization</w:t>
            </w:r>
            <w:r>
              <w:rPr>
                <w:rFonts w:hint="eastAsia" w:ascii="仿宋_GB2312" w:hAnsi="仿宋_GB2312" w:eastAsia="仿宋_GB2312" w:cs="仿宋_GB2312"/>
                <w:spacing w:val="63"/>
                <w:sz w:val="32"/>
                <w:szCs w:val="32"/>
              </w:rPr>
              <w:t>.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6" w:right="238" w:hanging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1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Cell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Mol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Med</w:t>
            </w:r>
            <w:r>
              <w:rPr>
                <w:rFonts w:hint="eastAsia" w:ascii="仿宋_GB2312" w:hAnsi="仿宋_GB2312" w:eastAsia="仿宋_GB2312" w:cs="仿宋_GB2312"/>
                <w:spacing w:val="16"/>
                <w:sz w:val="32"/>
                <w:szCs w:val="32"/>
              </w:rPr>
              <w:t>.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20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18,22(8):3825–3836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1" w:right="107" w:hanging="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Wang</w:t>
            </w:r>
            <w:r>
              <w:rPr>
                <w:rFonts w:hint="eastAsia" w:ascii="仿宋_GB2312" w:hAnsi="仿宋_GB2312" w:eastAsia="仿宋_GB2312" w:cs="仿宋_GB2312"/>
                <w:spacing w:val="11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JC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Sun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Ma Q</w:t>
            </w:r>
            <w:r>
              <w:rPr>
                <w:rFonts w:hint="eastAsia" w:ascii="仿宋_GB2312" w:hAnsi="仿宋_GB2312" w:eastAsia="仿宋_GB2312" w:cs="仿宋_GB2312"/>
                <w:spacing w:val="12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Fu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GF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Cong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LL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Zhang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H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Fan</w:t>
            </w:r>
            <w:r>
              <w:rPr>
                <w:rFonts w:hint="eastAsia" w:ascii="仿宋_GB2312" w:hAnsi="仿宋_GB2312" w:eastAsia="仿宋_GB2312" w:cs="仿宋_GB2312"/>
                <w:spacing w:val="15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DF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Feng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J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Lu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SY</w:t>
            </w: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Liu JL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Li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GY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Liu</w:t>
            </w:r>
            <w:r>
              <w:rPr>
                <w:rFonts w:hint="eastAsia" w:ascii="仿宋_GB2312" w:hAnsi="仿宋_GB2312" w:eastAsia="仿宋_GB2312" w:cs="仿宋_GB2312"/>
                <w:spacing w:val="14"/>
                <w:sz w:val="32"/>
                <w:szCs w:val="3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PJ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7" w:right="260" w:hanging="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pacing w:val="12"/>
                <w:sz w:val="32"/>
                <w:szCs w:val="32"/>
              </w:rPr>
              <w:t>基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9"/>
                <w:sz w:val="32"/>
                <w:szCs w:val="32"/>
              </w:rPr>
              <w:t>于深度学习技术的乳腺健康智能检测系统在乳腺肿瘤检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6"/>
                <w:sz w:val="32"/>
                <w:szCs w:val="32"/>
              </w:rPr>
              <w:t>测中的应用</w:t>
            </w:r>
          </w:p>
        </w:tc>
        <w:tc>
          <w:tcPr>
            <w:tcW w:w="28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4" w:right="118" w:firstLine="2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pacing w:val="8"/>
                <w:sz w:val="32"/>
                <w:szCs w:val="32"/>
              </w:rPr>
              <w:t>中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6"/>
                <w:sz w:val="32"/>
                <w:szCs w:val="32"/>
              </w:rPr>
              <w:t>华乳腺病杂志(电子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8"/>
                <w:sz w:val="32"/>
                <w:szCs w:val="32"/>
              </w:rPr>
              <w:t>版)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7"/>
                <w:sz w:val="32"/>
                <w:szCs w:val="32"/>
              </w:rPr>
              <w:t>,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4"/>
                <w:sz w:val="32"/>
                <w:szCs w:val="32"/>
              </w:rPr>
              <w:t>2019,13(1):37-43.</w:t>
            </w:r>
          </w:p>
        </w:tc>
        <w:tc>
          <w:tcPr>
            <w:tcW w:w="235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5" w:right="107" w:firstLine="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宋张骏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王虎霞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赵</w:t>
            </w: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静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，赵斌，周明，梁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秀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芬，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杨晓民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，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韩丕</w:t>
            </w: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华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，陈楠，贺赛，王</w:t>
            </w: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熙，侯艳妮，范拥</w:t>
            </w:r>
            <w:r>
              <w:rPr>
                <w:rFonts w:hint="eastAsia" w:ascii="仿宋_GB2312" w:hAnsi="仿宋_GB2312" w:eastAsia="仿宋_GB2312" w:cs="仿宋_GB2312"/>
                <w:spacing w:val="1"/>
                <w:sz w:val="32"/>
                <w:szCs w:val="32"/>
              </w:rPr>
              <w:t>国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7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2.代</w:t>
      </w:r>
      <w:r>
        <w:rPr>
          <w:rFonts w:hint="eastAsia" w:ascii="仿宋_GB2312" w:hAnsi="仿宋_GB2312" w:eastAsia="仿宋_GB2312" w:cs="仿宋_GB2312"/>
          <w:spacing w:val="-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表性专著</w:t>
      </w:r>
    </w:p>
    <w:tbl>
      <w:tblPr>
        <w:tblStyle w:val="4"/>
        <w:tblW w:w="942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488"/>
        <w:gridCol w:w="3378"/>
        <w:gridCol w:w="184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4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30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专著名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33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49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出版、版次、字数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、书号</w:t>
            </w:r>
          </w:p>
        </w:tc>
        <w:tc>
          <w:tcPr>
            <w:tcW w:w="184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0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主</w:t>
            </w: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编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71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3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1</w:t>
            </w:r>
          </w:p>
        </w:tc>
        <w:tc>
          <w:tcPr>
            <w:tcW w:w="348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pacing w:val="9"/>
                <w:sz w:val="32"/>
                <w:szCs w:val="32"/>
              </w:rPr>
              <w:t>青年乳腺癌诊断与治疗</w:t>
            </w:r>
          </w:p>
        </w:tc>
        <w:tc>
          <w:tcPr>
            <w:tcW w:w="33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4" w:right="102" w:firstLine="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pacing w:val="3"/>
                <w:sz w:val="32"/>
                <w:szCs w:val="32"/>
              </w:rPr>
              <w:t>西安交通大学出版社，2020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年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-3"/>
                <w:sz w:val="32"/>
                <w:szCs w:val="32"/>
              </w:rPr>
              <w:t>8月，833千字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-2"/>
                <w:sz w:val="32"/>
                <w:szCs w:val="32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212121"/>
                <w:sz w:val="32"/>
                <w:szCs w:val="32"/>
              </w:rPr>
              <w:t>ISBN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6"/>
                <w:sz w:val="32"/>
                <w:szCs w:val="32"/>
              </w:rPr>
              <w:t>978-7-5369-1477-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3"/>
                <w:sz w:val="32"/>
                <w:szCs w:val="32"/>
              </w:rPr>
              <w:t>9</w:t>
            </w:r>
          </w:p>
        </w:tc>
        <w:tc>
          <w:tcPr>
            <w:tcW w:w="1845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6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212121"/>
                <w:spacing w:val="8"/>
                <w:sz w:val="32"/>
                <w:szCs w:val="32"/>
                <w14:textOutline w14:w="4358" w14:cap="sq" w14:cmpd="sng">
                  <w14:solidFill>
                    <w14:srgbClr w14:val="212121"/>
                  </w14:solidFill>
                  <w14:prstDash w14:val="solid"/>
                  <w14:bevel/>
                </w14:textOutline>
              </w:rPr>
              <w:t>宋</w:t>
            </w:r>
            <w:r>
              <w:rPr>
                <w:rFonts w:hint="eastAsia" w:ascii="仿宋_GB2312" w:hAnsi="仿宋_GB2312" w:eastAsia="仿宋_GB2312" w:cs="仿宋_GB2312"/>
                <w:color w:val="212121"/>
                <w:spacing w:val="7"/>
                <w:sz w:val="32"/>
                <w:szCs w:val="32"/>
                <w14:textOutline w14:w="4358" w14:cap="sq" w14:cmpd="sng">
                  <w14:solidFill>
                    <w14:srgbClr w14:val="212121"/>
                  </w14:solidFill>
                  <w14:prstDash w14:val="solid"/>
                  <w14:bevel/>
                </w14:textOutline>
              </w:rPr>
              <w:t>张骏</w:t>
            </w:r>
          </w:p>
        </w:tc>
      </w:tr>
    </w:tbl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72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七</w:t>
      </w:r>
      <w:r>
        <w:rPr>
          <w:rFonts w:hint="eastAsia" w:ascii="仿宋_GB2312" w:hAnsi="仿宋_GB2312" w:eastAsia="仿宋_GB2312" w:cs="仿宋_GB231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、主要完成人情况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  <w:sectPr>
          <w:pgSz w:w="11906" w:h="16839"/>
          <w:pgMar w:top="1431" w:right="1238" w:bottom="0" w:left="1237" w:header="0" w:footer="0" w:gutter="0"/>
          <w:cols w:space="720" w:num="1"/>
        </w:sect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tbl>
      <w:tblPr>
        <w:tblStyle w:val="4"/>
        <w:tblW w:w="94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"/>
        <w:gridCol w:w="1064"/>
        <w:gridCol w:w="1278"/>
        <w:gridCol w:w="1616"/>
        <w:gridCol w:w="1493"/>
        <w:gridCol w:w="1268"/>
        <w:gridCol w:w="191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序号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1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</w:t>
            </w: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0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技术职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称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7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行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政职务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1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工作单位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0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完成单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位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对本项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目贡献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6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宋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张骏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position w:val="12"/>
                <w:sz w:val="32"/>
                <w:szCs w:val="32"/>
              </w:rPr>
              <w:t>主任医师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/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教授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9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32"/>
                <w:szCs w:val="32"/>
              </w:rPr>
              <w:t>院</w:t>
            </w:r>
            <w:r>
              <w:rPr>
                <w:rFonts w:hint="eastAsia" w:ascii="仿宋_GB2312" w:hAnsi="仿宋_GB2312" w:eastAsia="仿宋_GB2312" w:cs="仿宋_GB2312"/>
                <w:spacing w:val="-2"/>
                <w:sz w:val="32"/>
                <w:szCs w:val="32"/>
              </w:rPr>
              <w:t>长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7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position w:val="12"/>
                <w:sz w:val="32"/>
                <w:szCs w:val="32"/>
              </w:rPr>
              <w:t>陕</w:t>
            </w:r>
            <w:r>
              <w:rPr>
                <w:rFonts w:hint="eastAsia" w:ascii="仿宋_GB2312" w:hAnsi="仿宋_GB2312" w:eastAsia="仿宋_GB2312" w:cs="仿宋_GB2312"/>
                <w:spacing w:val="4"/>
                <w:position w:val="12"/>
                <w:sz w:val="32"/>
                <w:szCs w:val="32"/>
              </w:rPr>
              <w:t>西省人民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position w:val="12"/>
                <w:sz w:val="32"/>
                <w:szCs w:val="32"/>
              </w:rPr>
              <w:t>陕西省人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民医院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2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1"/>
                <w:position w:val="12"/>
                <w:sz w:val="32"/>
                <w:szCs w:val="32"/>
              </w:rPr>
              <w:t>项</w:t>
            </w:r>
            <w:r>
              <w:rPr>
                <w:rFonts w:hint="eastAsia" w:ascii="仿宋_GB2312" w:hAnsi="仿宋_GB2312" w:eastAsia="仿宋_GB2312" w:cs="仿宋_GB2312"/>
                <w:spacing w:val="-9"/>
                <w:position w:val="12"/>
                <w:sz w:val="32"/>
                <w:szCs w:val="32"/>
              </w:rPr>
              <w:t>目主持、设计、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3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实施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04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刘培军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8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研究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员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2" w:right="206" w:hanging="12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转化医学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中心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副主任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学第一附属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5" w:right="149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大学第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附属医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5" w:right="116" w:hanging="59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项目实施与推广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5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3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张淑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群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4" w:right="157" w:hanging="17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主任医师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/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教授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35" w:right="206" w:hanging="12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肿</w:t>
            </w: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瘤病院常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务副院长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学第二附属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5" w:right="149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大学第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附属医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5" w:right="116" w:hanging="59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项目实施与推广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5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4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王虎霞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8" w:right="157" w:hanging="3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主任医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 w:right="143" w:hanging="3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陕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西省肿瘤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81" w:right="149" w:hanging="10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陕西省肿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瘤医院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6" w:right="116" w:hanging="59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项目实施与数据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整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5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李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娟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研究员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学第一附属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5" w:right="149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大学第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附属医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5" w:right="116" w:hanging="59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项目实施与论文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撰写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04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6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王吉昌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研究员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3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9"/>
                <w:sz w:val="32"/>
                <w:szCs w:val="32"/>
              </w:rPr>
              <w:t>科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研秘书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学第一附属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5" w:right="149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大学第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附属医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5" w:right="116" w:hanging="59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项目实施与论文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撰写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204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7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刘洁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研究员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学第一附属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5" w:right="149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大学第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附属医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5" w:right="116" w:hanging="59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项目实施与论文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撰写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5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8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5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杨晓民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8" w:right="157" w:hanging="3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主任医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454" w:right="206" w:hanging="23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10"/>
                <w:sz w:val="32"/>
                <w:szCs w:val="32"/>
              </w:rPr>
              <w:t>乳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腺二病区科主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任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 w:right="143" w:hanging="3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陕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西省肿瘤</w:t>
            </w: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81" w:right="149" w:hanging="10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陕西省肿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瘤医院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6" w:right="116" w:hanging="597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项目实施与数据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整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4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4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9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张寅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斌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8" w:right="157" w:hanging="3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主任医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大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58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学第二附属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5" w:right="149" w:firstLine="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西安交通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大学第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附属医</w:t>
            </w:r>
            <w:r>
              <w:rPr>
                <w:rFonts w:hint="eastAsia" w:ascii="仿宋_GB2312" w:hAnsi="仿宋_GB2312" w:eastAsia="仿宋_GB2312" w:cs="仿宋_GB2312"/>
                <w:spacing w:val="2"/>
                <w:sz w:val="32"/>
                <w:szCs w:val="32"/>
              </w:rPr>
              <w:t>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9" w:right="116" w:hanging="59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项目实施与数据</w:t>
            </w: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分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析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805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0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韩</w:t>
            </w: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丕华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position w:val="12"/>
                <w:sz w:val="32"/>
                <w:szCs w:val="32"/>
              </w:rPr>
              <w:t>副</w:t>
            </w:r>
            <w:r>
              <w:rPr>
                <w:rFonts w:hint="eastAsia" w:ascii="仿宋_GB2312" w:hAnsi="仿宋_GB2312" w:eastAsia="仿宋_GB2312" w:cs="仿宋_GB2312"/>
                <w:spacing w:val="6"/>
                <w:position w:val="12"/>
                <w:sz w:val="32"/>
                <w:szCs w:val="32"/>
              </w:rPr>
              <w:t>主任医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7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position w:val="12"/>
                <w:sz w:val="32"/>
                <w:szCs w:val="32"/>
              </w:rPr>
              <w:t>陕</w:t>
            </w:r>
            <w:r>
              <w:rPr>
                <w:rFonts w:hint="eastAsia" w:ascii="仿宋_GB2312" w:hAnsi="仿宋_GB2312" w:eastAsia="仿宋_GB2312" w:cs="仿宋_GB2312"/>
                <w:spacing w:val="4"/>
                <w:position w:val="12"/>
                <w:sz w:val="32"/>
                <w:szCs w:val="32"/>
              </w:rPr>
              <w:t>西省肿瘤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position w:val="12"/>
                <w:sz w:val="32"/>
                <w:szCs w:val="32"/>
              </w:rPr>
              <w:t>陕西省肿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8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瘤医院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3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position w:val="12"/>
                <w:sz w:val="32"/>
                <w:szCs w:val="32"/>
              </w:rPr>
              <w:t>项目实施与推广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6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</w:trPr>
        <w:tc>
          <w:tcPr>
            <w:tcW w:w="791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30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spacing w:val="-8"/>
                <w:sz w:val="32"/>
                <w:szCs w:val="32"/>
              </w:rPr>
              <w:t>1</w:t>
            </w:r>
          </w:p>
        </w:tc>
        <w:tc>
          <w:tcPr>
            <w:tcW w:w="1064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1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sz w:val="32"/>
                <w:szCs w:val="32"/>
              </w:rPr>
              <w:t>赵</w:t>
            </w:r>
            <w:r>
              <w:rPr>
                <w:rFonts w:hint="eastAsia" w:ascii="仿宋_GB2312" w:hAnsi="仿宋_GB2312" w:eastAsia="仿宋_GB2312" w:cs="仿宋_GB2312"/>
                <w:spacing w:val="5"/>
                <w:sz w:val="32"/>
                <w:szCs w:val="32"/>
              </w:rPr>
              <w:t>静</w:t>
            </w:r>
          </w:p>
        </w:tc>
        <w:tc>
          <w:tcPr>
            <w:tcW w:w="127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6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sz w:val="32"/>
                <w:szCs w:val="32"/>
              </w:rPr>
              <w:t>住院医</w:t>
            </w: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师</w:t>
            </w:r>
          </w:p>
        </w:tc>
        <w:tc>
          <w:tcPr>
            <w:tcW w:w="1616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53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/</w:t>
            </w:r>
          </w:p>
        </w:tc>
        <w:tc>
          <w:tcPr>
            <w:tcW w:w="1493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71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6"/>
                <w:position w:val="12"/>
                <w:sz w:val="32"/>
                <w:szCs w:val="32"/>
              </w:rPr>
              <w:t>陕</w:t>
            </w:r>
            <w:r>
              <w:rPr>
                <w:rFonts w:hint="eastAsia" w:ascii="仿宋_GB2312" w:hAnsi="仿宋_GB2312" w:eastAsia="仿宋_GB2312" w:cs="仿宋_GB2312"/>
                <w:spacing w:val="4"/>
                <w:position w:val="12"/>
                <w:sz w:val="32"/>
                <w:szCs w:val="32"/>
              </w:rPr>
              <w:t>西省肿瘤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524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32"/>
                <w:szCs w:val="32"/>
              </w:rPr>
              <w:t>医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院</w:t>
            </w:r>
          </w:p>
        </w:tc>
        <w:tc>
          <w:tcPr>
            <w:tcW w:w="126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8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3"/>
                <w:position w:val="12"/>
                <w:sz w:val="32"/>
                <w:szCs w:val="32"/>
              </w:rPr>
              <w:t>陕西省肿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282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7"/>
                <w:sz w:val="32"/>
                <w:szCs w:val="32"/>
              </w:rPr>
              <w:t>瘤医院</w:t>
            </w:r>
          </w:p>
        </w:tc>
        <w:tc>
          <w:tcPr>
            <w:tcW w:w="1918" w:type="dxa"/>
            <w:vAlign w:val="top"/>
          </w:tcPr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130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8"/>
                <w:position w:val="12"/>
                <w:sz w:val="32"/>
                <w:szCs w:val="32"/>
              </w:rPr>
              <w:t>项目实施与数据</w:t>
            </w:r>
          </w:p>
          <w:p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520" w:lineRule="exact"/>
              <w:ind w:left="729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pacing w:val="4"/>
                <w:sz w:val="32"/>
                <w:szCs w:val="32"/>
              </w:rPr>
              <w:t>分</w:t>
            </w:r>
            <w:r>
              <w:rPr>
                <w:rFonts w:hint="eastAsia" w:ascii="仿宋_GB2312" w:hAnsi="仿宋_GB2312" w:eastAsia="仿宋_GB2312" w:cs="仿宋_GB2312"/>
                <w:spacing w:val="3"/>
                <w:sz w:val="32"/>
                <w:szCs w:val="32"/>
              </w:rPr>
              <w:t>析</w:t>
            </w:r>
          </w:p>
        </w:tc>
      </w:tr>
    </w:tbl>
    <w:p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640" w:leftChars="0" w:right="4652" w:rightChars="0" w:hanging="640" w:hangingChars="20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八、</w:t>
      </w:r>
      <w:r>
        <w:rPr>
          <w:rFonts w:hint="eastAsia" w:ascii="仿宋_GB2312" w:hAnsi="仿宋_GB2312" w:eastAsia="仿宋_GB2312" w:cs="仿宋_GB231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主要完成单位及创新推贡献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主要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完成单位1：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陕西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省人民医院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76" w:right="483" w:firstLine="477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创新推广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贡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献：本研究主要由陕西省人民医院组织实施完成，该院是集医疗、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教学、科研、预防和康复于一体的三级甲等医院。医院在项目开展过程中给予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了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极大地支持，为本项目的实施提供了优良的工作场所和实验设施，为课题的顺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利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进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行及成果的形成、成果的应用推广提供了必要的物资保证和组织保证。对整个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项目的完成起到组织、管理和协调作用。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0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主要完成单位2：西安交通大学第一附属医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 w:right="13" w:firstLine="48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创新推广贡献：西安交通大学第一附属医院是我国西北地区规模最大的集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医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疗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、教学、科研、康复、预防保健为一体的国家卫生健康委员会委管大型综合性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三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级甲等医院，拥有进行细胞生物学及分子生物学研究的全套设备，实验条件良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好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，保证了本项目的顺利实施。同时，为本项目的基础研究及应用推广提供了可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靠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物资保证和组织保证，在项目组织、管理和协调中发挥重要作用。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0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主要完成单位3：西安交通大学第二附属医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4" w:right="13" w:firstLine="47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创新推广贡献：西安交通大学第二附属医院是国家教育部、国家卫健委直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管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的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集医疗、教学、科研、康复及预防保健为一体的大型综合性三级甲等医院，在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本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项目基础研究开展、临床技术应用推广中给予了极大的支持和帮助，保证本项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目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参与人员的工作时间，提供了优良的工作场所和实验设施。在项目组织、管理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协调中发挥重要作用。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50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0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主要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完成单位4：陕西省肿瘤医院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 w:right="13" w:firstLine="480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创新推广贡献：陕西省肿瘤医院是陕西省一所集医、教、研、防和康复于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一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体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的国家三级甲等肿瘤专科医院，牵头陕西省肿瘤防治、技术研究，培训肿瘤专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人才。是本项目中卫生部《中央财政转移支付地方乳腺癌筛查》、国家重点公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共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卫生项目《农村妇女乳腺癌检查》项目办所在地，是“陕西省乳腺疾病诊疗中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心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”所在地，在乳腺癌筛查项目实施、乳腺癌早期诊断关键技术应用、乳腺癌管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6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1"/>
          <w:sz w:val="32"/>
          <w:szCs w:val="32"/>
        </w:rPr>
        <w:t>理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体系建设过程中发挥着重要的组织、管理和协调作用。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31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九、完成人合作</w:t>
      </w:r>
      <w:r>
        <w:rPr>
          <w:rFonts w:hint="eastAsia" w:ascii="仿宋_GB2312" w:hAnsi="仿宋_GB2312" w:eastAsia="仿宋_GB2312" w:cs="仿宋_GB2312"/>
          <w:sz w:val="32"/>
          <w:szCs w:val="32"/>
          <w14:textOutline w14:w="5103" w14:cap="sq" w14:cmpd="sng">
            <w14:solidFill>
              <w14:srgbClr w14:val="000000"/>
            </w14:solidFill>
            <w14:prstDash w14:val="solid"/>
            <w14:bevel/>
          </w14:textOutline>
        </w:rPr>
        <w:t>关系说明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4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宋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张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骏：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项目负责人，负责本项目设计、指导、实施、全程把控和推广应用。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1013" w:right="13" w:hanging="991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9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刘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培军：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项目参与人，负责乳腺癌新型标志物筛选、鉴定，乳腺癌发生发展及二</w:t>
      </w:r>
      <w:r>
        <w:rPr>
          <w:rFonts w:hint="eastAsia" w:ascii="仿宋_GB2312" w:hAnsi="仿宋_GB2312" w:eastAsia="仿宋_GB2312" w:cs="仿宋_GB2312"/>
          <w:spacing w:val="10"/>
          <w:sz w:val="32"/>
          <w:szCs w:val="32"/>
        </w:rPr>
        <w:t>甲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双胍抗肿瘤作用机制等关键技术研究。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张淑群：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项目参与人，负责黄芩素在乳腺癌中的抗肿瘤机制及纳米药物研发的</w:t>
      </w:r>
      <w:r>
        <w:rPr>
          <w:rFonts w:hint="eastAsia" w:ascii="仿宋_GB2312" w:hAnsi="仿宋_GB2312" w:eastAsia="仿宋_GB2312" w:cs="仿宋_GB2312"/>
          <w:spacing w:val="3"/>
          <w:sz w:val="32"/>
          <w:szCs w:val="32"/>
        </w:rPr>
        <w:t>相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</w:rPr>
        <w:t>关</w:t>
      </w:r>
      <w:r>
        <w:rPr>
          <w:rFonts w:hint="eastAsia" w:ascii="仿宋_GB2312" w:hAnsi="仿宋_GB2312" w:eastAsia="仿宋_GB2312" w:cs="仿宋_GB2312"/>
          <w:spacing w:val="12"/>
          <w:sz w:val="32"/>
          <w:szCs w:val="32"/>
        </w:rPr>
        <w:t>工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作，负责项目临床应用技术的推广。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王虎霞：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项目参与人，负责项目的具体实施过程、数据整理、论文专著撰写、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spacing w:val="13"/>
          <w:sz w:val="32"/>
          <w:szCs w:val="32"/>
        </w:rPr>
        <w:t>利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申报及科技奖申报书撰写。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 w:right="1157" w:firstLine="2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1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李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娟：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项目参与人，负责项目基础研究的实施，论文撰写和发表。</w:t>
      </w:r>
      <w:r>
        <w:rPr>
          <w:rFonts w:hint="eastAsia" w:ascii="仿宋_GB2312" w:hAnsi="仿宋_GB2312" w:eastAsia="仿宋_GB2312" w:cs="仿宋_GB2312"/>
          <w:spacing w:val="16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王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吉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昌：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项目参与人，负责项目基础研究的实施，论文撰写和发表。</w:t>
      </w:r>
      <w:r>
        <w:rPr>
          <w:rFonts w:hint="eastAsia" w:ascii="仿宋_GB2312" w:hAnsi="仿宋_GB2312" w:eastAsia="仿宋_GB2312" w:cs="仿宋_GB2312"/>
          <w:spacing w:val="14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刘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洁：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项目参与人，负责项目基础研究的实施，论文撰写和发表。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5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杨晓民：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项目参与人，负责筛查项目实施、临床应用技术的推广及乳腺癌全程管理体系的建设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9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张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寅斌：</w:t>
      </w:r>
      <w:r>
        <w:rPr>
          <w:rFonts w:hint="eastAsia" w:ascii="仿宋_GB2312" w:hAnsi="仿宋_GB2312" w:eastAsia="仿宋_GB2312" w:cs="仿宋_GB2312"/>
          <w:spacing w:val="9"/>
          <w:sz w:val="32"/>
          <w:szCs w:val="32"/>
        </w:rPr>
        <w:t>项目参与人，负责项目临床应用技术的推广、专家共识撰写。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4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韩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丕华：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项目参与人，负责临床临床应用技术的推广、乳腺癌全程管理体系的建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设及数据整理、分析工作。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left="22"/>
        <w:jc w:val="left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7"/>
          <w:sz w:val="32"/>
          <w:szCs w:val="32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赵静：</w:t>
      </w:r>
      <w:r>
        <w:rPr>
          <w:rFonts w:hint="eastAsia" w:ascii="仿宋_GB2312" w:hAnsi="仿宋_GB2312" w:eastAsia="仿宋_GB2312" w:cs="仿宋_GB2312"/>
          <w:spacing w:val="7"/>
          <w:sz w:val="32"/>
          <w:szCs w:val="32"/>
        </w:rPr>
        <w:t>项目参与人，负责数据收集、整理及分析工作，参与筛查项目，参编</w:t>
      </w:r>
      <w:r>
        <w:rPr>
          <w:rFonts w:hint="eastAsia" w:ascii="仿宋_GB2312" w:hAnsi="仿宋_GB2312" w:eastAsia="仿宋_GB2312" w:cs="仿宋_GB2312"/>
          <w:spacing w:val="2"/>
          <w:sz w:val="32"/>
          <w:szCs w:val="32"/>
        </w:rPr>
        <w:t>专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著，参与专家共识撰写</w:t>
      </w:r>
      <w:r>
        <w:rPr>
          <w:rFonts w:hint="eastAsia" w:ascii="仿宋_GB2312" w:hAnsi="仿宋_GB2312" w:eastAsia="仿宋_GB2312" w:cs="仿宋_GB2312"/>
          <w:spacing w:val="6"/>
          <w:sz w:val="32"/>
          <w:szCs w:val="32"/>
        </w:rPr>
        <w:t>。</w:t>
      </w:r>
    </w:p>
    <w:sectPr>
      <w:pgSz w:w="11906" w:h="16839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38454D8"/>
    <w:rsid w:val="2FAB2BAD"/>
    <w:rsid w:val="52CA2DA5"/>
    <w:rsid w:val="703D558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5</TotalTime>
  <ScaleCrop>false</ScaleCrop>
  <LinksUpToDate>false</LinksUpToDate>
  <Application>WPS Office_11.8.2.10229_F1E327BC-269C-435d-A152-05C5408002CA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2022-06-17T21:08:00Z</dcterms:created>
  <dc:creator>Lenovo</dc:creator>
  <cp:lastModifiedBy>陕西省卫生健康委员会</cp:lastModifiedBy>
  <dcterms:modified xsi:type="dcterms:W3CDTF">2022-07-01T07:21:24Z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2022-07-01T09:44:02Z</vt:filetime>
  </property>
  <property fmtid="{D5CDD505-2E9C-101B-9397-08002B2CF9AE}" pid="4" name="KSOProductBuildVer">
    <vt:lpwstr>2052-11.8.2.10229</vt:lpwstr>
  </property>
</Properties>
</file>